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108" w:type="dxa"/>
        <w:tblLook w:val="04A0"/>
      </w:tblPr>
      <w:tblGrid>
        <w:gridCol w:w="4962"/>
        <w:gridCol w:w="4709"/>
      </w:tblGrid>
      <w:tr w:rsidR="00150E85" w:rsidRPr="00E074F1" w:rsidTr="007B7C2C">
        <w:trPr>
          <w:trHeight w:val="290"/>
        </w:trPr>
        <w:tc>
          <w:tcPr>
            <w:tcW w:w="4962" w:type="dxa"/>
            <w:shd w:val="clear" w:color="auto" w:fill="auto"/>
          </w:tcPr>
          <w:p w:rsidR="00150E85" w:rsidRPr="00E074F1" w:rsidRDefault="00150E85" w:rsidP="007B7C2C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схвалено</w:t>
            </w:r>
          </w:p>
          <w:p w:rsidR="00150E85" w:rsidRPr="00E074F1" w:rsidRDefault="00150E85" w:rsidP="007B7C2C">
            <w:pPr>
              <w:pStyle w:val="ac"/>
              <w:rPr>
                <w:sz w:val="24"/>
                <w:szCs w:val="24"/>
                <w:u w:val="none"/>
              </w:rPr>
            </w:pPr>
            <w:r w:rsidRPr="00E074F1">
              <w:rPr>
                <w:sz w:val="24"/>
                <w:szCs w:val="24"/>
                <w:u w:val="none"/>
              </w:rPr>
              <w:t>Завідувач кафедри</w:t>
            </w:r>
          </w:p>
          <w:p w:rsidR="00150E85" w:rsidRPr="00E074F1" w:rsidRDefault="00150E85" w:rsidP="007B7C2C">
            <w:pPr>
              <w:pStyle w:val="ac"/>
              <w:rPr>
                <w:sz w:val="24"/>
                <w:szCs w:val="24"/>
                <w:u w:val="none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u w:val="none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u w:val="none"/>
                <w:lang w:val="ru-RU"/>
              </w:rPr>
              <w:t>іології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150E85" w:rsidRPr="00E074F1" w:rsidRDefault="00150E85" w:rsidP="007B7C2C">
            <w:pPr>
              <w:pStyle w:val="ac"/>
              <w:rPr>
                <w:sz w:val="24"/>
                <w:szCs w:val="24"/>
                <w:u w:val="none"/>
                <w:lang w:val="ru-RU"/>
              </w:rPr>
            </w:pPr>
            <w:r w:rsidRPr="00E074F1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</w:rPr>
            </w:pPr>
            <w:r w:rsidRPr="00E074F1">
              <w:rPr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</w:rPr>
              <w:t>Олена  ГАСЮК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150E85" w:rsidRPr="00E074F1" w:rsidRDefault="00150E85" w:rsidP="007B7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150E85" w:rsidRPr="00E074F1" w:rsidRDefault="00150E85" w:rsidP="007B7C2C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затверджено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</w:rPr>
              <w:t>Голова вченої ради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 xml:space="preserve">біології, географії та екології 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Херсонського державного університету</w:t>
            </w:r>
          </w:p>
          <w:p w:rsidR="00150E85" w:rsidRPr="00E074F1" w:rsidRDefault="00150E85" w:rsidP="007B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__________ Олександр ХОДОСОВЦЕВ</w:t>
            </w:r>
          </w:p>
          <w:p w:rsidR="00150E85" w:rsidRPr="00E074F1" w:rsidRDefault="00150E85" w:rsidP="007B7C2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150E85" w:rsidRPr="00E074F1" w:rsidRDefault="00150E85" w:rsidP="007B7C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047" w:rsidRDefault="0025204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6B4842" w:rsidP="006B4842">
      <w:pPr>
        <w:pStyle w:val="normal"/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842" w:rsidRDefault="006B4842" w:rsidP="006B4842">
      <w:pPr>
        <w:pStyle w:val="normal"/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4842" w:rsidRDefault="006B4842" w:rsidP="006B4842">
      <w:pPr>
        <w:pStyle w:val="normal"/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4842" w:rsidRDefault="006B4842" w:rsidP="006B4842">
      <w:pPr>
        <w:pStyle w:val="normal"/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</w:p>
    <w:p w:rsidR="00252047" w:rsidRDefault="005B3C2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252047" w:rsidRPr="00A44A8D" w:rsidRDefault="00A579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A8D">
        <w:rPr>
          <w:rFonts w:ascii="Times New Roman" w:hAnsi="Times New Roman" w:cs="Times New Roman"/>
          <w:b/>
          <w:sz w:val="28"/>
          <w:szCs w:val="28"/>
        </w:rPr>
        <w:t>Розв’язання задач із класичної генетики різних рівнів складності</w:t>
      </w: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5B3C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Херсон 2020</w:t>
      </w:r>
    </w:p>
    <w:p w:rsidR="00252047" w:rsidRPr="007B55A5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="00A579F8" w:rsidRPr="00A579F8">
        <w:rPr>
          <w:b/>
          <w:sz w:val="28"/>
          <w:szCs w:val="28"/>
        </w:rPr>
        <w:t xml:space="preserve"> </w:t>
      </w:r>
      <w:r w:rsidR="00587341" w:rsidRPr="007B55A5">
        <w:rPr>
          <w:rFonts w:ascii="Times New Roman" w:hAnsi="Times New Roman" w:cs="Times New Roman"/>
          <w:sz w:val="28"/>
          <w:szCs w:val="28"/>
        </w:rPr>
        <w:t xml:space="preserve">Розв’язання задач </w:t>
      </w:r>
      <w:r w:rsidR="00A579F8" w:rsidRPr="007B55A5">
        <w:rPr>
          <w:rFonts w:ascii="Times New Roman" w:hAnsi="Times New Roman" w:cs="Times New Roman"/>
          <w:sz w:val="28"/>
          <w:szCs w:val="28"/>
        </w:rPr>
        <w:t>з класичної генетики різних рівнів складності</w:t>
      </w:r>
      <w:r w:rsidR="00A579F8" w:rsidRPr="007B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A579F8" w:rsidRDefault="00A579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Розробник: доцент кафедри біології людини та імунології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Лановенко Олена Геннадіївна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Програму схвалено</w:t>
      </w:r>
      <w:r w:rsidR="00A579F8">
        <w:rPr>
          <w:rFonts w:ascii="Times New Roman" w:eastAsia="Times New Roman" w:hAnsi="Times New Roman" w:cs="Times New Roman"/>
          <w:sz w:val="24"/>
          <w:szCs w:val="24"/>
        </w:rPr>
        <w:t xml:space="preserve"> на засіданні кафедри </w:t>
      </w:r>
      <w:r w:rsidR="00A579F8" w:rsidRPr="00A579F8">
        <w:rPr>
          <w:rFonts w:ascii="Times New Roman" w:eastAsia="Times New Roman" w:hAnsi="Times New Roman" w:cs="Times New Roman"/>
          <w:b/>
          <w:sz w:val="24"/>
          <w:szCs w:val="24"/>
        </w:rPr>
        <w:t xml:space="preserve"> біології людини та імунології 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 від ____________ </w:t>
      </w:r>
      <w:r w:rsidR="00A579F8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____________________________   </w:t>
      </w:r>
      <w:r w:rsidR="00A579F8">
        <w:rPr>
          <w:rFonts w:ascii="Times New Roman" w:eastAsia="Times New Roman" w:hAnsi="Times New Roman" w:cs="Times New Roman"/>
          <w:sz w:val="24"/>
          <w:szCs w:val="24"/>
        </w:rPr>
        <w:t xml:space="preserve">                    Олена ГАСЮК</w:t>
      </w: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  </w:t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Pr="00A579F8" w:rsidRDefault="005B3C2E" w:rsidP="00A579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фак</w:t>
      </w:r>
      <w:r w:rsidR="00A579F8" w:rsidRPr="00A579F8">
        <w:rPr>
          <w:rFonts w:ascii="Times New Roman" w:eastAsia="Times New Roman" w:hAnsi="Times New Roman" w:cs="Times New Roman"/>
          <w:b/>
          <w:sz w:val="24"/>
          <w:szCs w:val="24"/>
        </w:rPr>
        <w:t>ультету біології, географії та екології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 від </w:t>
      </w:r>
      <w:r w:rsidR="00A579F8">
        <w:rPr>
          <w:rFonts w:ascii="Times New Roman" w:eastAsia="Times New Roman" w:hAnsi="Times New Roman" w:cs="Times New Roman"/>
          <w:sz w:val="24"/>
          <w:szCs w:val="24"/>
        </w:rPr>
        <w:t xml:space="preserve">____________ 2020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вченої ради факультету ____________________</w:t>
      </w:r>
      <w:r w:rsidR="00A579F8">
        <w:rPr>
          <w:rFonts w:ascii="Times New Roman" w:eastAsia="Times New Roman" w:hAnsi="Times New Roman" w:cs="Times New Roman"/>
          <w:sz w:val="24"/>
          <w:szCs w:val="24"/>
        </w:rPr>
        <w:t xml:space="preserve">_         </w:t>
      </w:r>
      <w:r w:rsidR="007B55A5">
        <w:rPr>
          <w:rFonts w:ascii="Times New Roman" w:eastAsia="Times New Roman" w:hAnsi="Times New Roman" w:cs="Times New Roman"/>
          <w:sz w:val="24"/>
          <w:szCs w:val="24"/>
        </w:rPr>
        <w:t>Олександр ХОДОСОВЦЕВ</w:t>
      </w:r>
    </w:p>
    <w:p w:rsidR="00252047" w:rsidRDefault="005B3C2E">
      <w:pPr>
        <w:pStyle w:val="normal"/>
        <w:spacing w:after="0"/>
        <w:ind w:left="360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</w:t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A579F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Завідувачка Центру післядипломної освіти  _________________  Маргарита КЛИМОВИЧ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52047" w:rsidRDefault="005B3C2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ПОЯСНЮВАЛЬНА ЗАПИСКА</w:t>
      </w:r>
    </w:p>
    <w:p w:rsidR="00252047" w:rsidRPr="00245BEC" w:rsidRDefault="005B3C2E" w:rsidP="00245BEC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252047" w:rsidRPr="00245BEC" w:rsidRDefault="005B3C2E" w:rsidP="00245BEC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sz w:val="24"/>
          <w:szCs w:val="24"/>
        </w:rPr>
        <w:t>Програму розроблено згідно з Законами України «Про освіту», «Про вищу освіту» 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A579F8" w:rsidRPr="00245BEC" w:rsidRDefault="00A579F8" w:rsidP="00245BEC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BEC">
        <w:rPr>
          <w:rFonts w:ascii="Times New Roman" w:hAnsi="Times New Roman" w:cs="Times New Roman"/>
          <w:sz w:val="24"/>
          <w:szCs w:val="24"/>
        </w:rPr>
        <w:t>Пропонуються методичні підходи та алгоритми розв’язання типових генетичних задач із теми</w:t>
      </w:r>
      <w:r w:rsidRPr="0024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BE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A04C9" w:rsidRPr="00245BEC">
        <w:rPr>
          <w:rFonts w:ascii="Times New Roman" w:hAnsi="Times New Roman" w:cs="Times New Roman"/>
          <w:b/>
          <w:bCs/>
          <w:sz w:val="24"/>
          <w:szCs w:val="24"/>
        </w:rPr>
        <w:t>Спадкові</w:t>
      </w:r>
      <w:r w:rsidRPr="00245BEC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6A04C9" w:rsidRPr="00245BEC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="006A04C9" w:rsidRPr="00245BEC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6A04C9" w:rsidRPr="00245BEC">
        <w:rPr>
          <w:rFonts w:ascii="Times New Roman" w:hAnsi="Times New Roman" w:cs="Times New Roman"/>
          <w:b/>
          <w:bCs/>
          <w:sz w:val="24"/>
          <w:szCs w:val="24"/>
        </w:rPr>
        <w:t>мінливість</w:t>
      </w:r>
      <w:r w:rsidRPr="00245BEC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A44A8D">
        <w:rPr>
          <w:rFonts w:ascii="Times New Roman" w:hAnsi="Times New Roman" w:cs="Times New Roman"/>
          <w:sz w:val="24"/>
          <w:szCs w:val="24"/>
        </w:rPr>
        <w:t xml:space="preserve"> </w:t>
      </w:r>
      <w:r w:rsidR="006A04C9" w:rsidRPr="00245BEC">
        <w:rPr>
          <w:rFonts w:ascii="Times New Roman" w:hAnsi="Times New Roman" w:cs="Times New Roman"/>
          <w:sz w:val="24"/>
          <w:szCs w:val="24"/>
        </w:rPr>
        <w:t>(10 кл.)</w:t>
      </w:r>
      <w:r w:rsidRPr="00245BEC">
        <w:rPr>
          <w:rFonts w:ascii="Times New Roman" w:hAnsi="Times New Roman" w:cs="Times New Roman"/>
          <w:sz w:val="24"/>
          <w:szCs w:val="24"/>
        </w:rPr>
        <w:t>.</w:t>
      </w:r>
    </w:p>
    <w:p w:rsidR="00C74D2C" w:rsidRDefault="005B3C2E" w:rsidP="00C74D2C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b/>
          <w:sz w:val="24"/>
          <w:szCs w:val="24"/>
        </w:rPr>
        <w:t>Актуальність.</w:t>
      </w:r>
      <w:r w:rsidR="00684F21" w:rsidRPr="00245BEC">
        <w:rPr>
          <w:sz w:val="24"/>
          <w:szCs w:val="24"/>
        </w:rPr>
        <w:t xml:space="preserve"> </w:t>
      </w:r>
      <w:r w:rsidR="00684F21" w:rsidRPr="00245BEC">
        <w:rPr>
          <w:rFonts w:ascii="Times New Roman" w:eastAsia="Times New Roman" w:hAnsi="Times New Roman" w:cs="Times New Roman"/>
          <w:sz w:val="24"/>
          <w:szCs w:val="24"/>
        </w:rPr>
        <w:t xml:space="preserve">З точки зору викладання та розуміння учнями генетика вважається однією з найбільш складних біологічних дисциплін. У процесі вивчення теми шкільної програми </w:t>
      </w:r>
      <w:proofErr w:type="spellStart"/>
      <w:r w:rsidR="00684F21" w:rsidRPr="00245BEC">
        <w:rPr>
          <w:rFonts w:ascii="Times New Roman" w:eastAsia="Times New Roman" w:hAnsi="Times New Roman" w:cs="Times New Roman"/>
          <w:sz w:val="24"/>
          <w:szCs w:val="24"/>
        </w:rPr>
        <w:t>”Спа</w:t>
      </w:r>
      <w:r w:rsidR="009D672E">
        <w:rPr>
          <w:rFonts w:ascii="Times New Roman" w:eastAsia="Times New Roman" w:hAnsi="Times New Roman" w:cs="Times New Roman"/>
          <w:sz w:val="24"/>
          <w:szCs w:val="24"/>
        </w:rPr>
        <w:t>дковість</w:t>
      </w:r>
      <w:proofErr w:type="spellEnd"/>
      <w:r w:rsidR="009D672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9D672E">
        <w:rPr>
          <w:rFonts w:ascii="Times New Roman" w:eastAsia="Times New Roman" w:hAnsi="Times New Roman" w:cs="Times New Roman"/>
          <w:sz w:val="24"/>
          <w:szCs w:val="24"/>
        </w:rPr>
        <w:t>мінливість”</w:t>
      </w:r>
      <w:proofErr w:type="spellEnd"/>
      <w:r w:rsidR="00684F21" w:rsidRPr="00245BEC">
        <w:rPr>
          <w:rFonts w:ascii="Times New Roman" w:eastAsia="Times New Roman" w:hAnsi="Times New Roman" w:cs="Times New Roman"/>
          <w:sz w:val="24"/>
          <w:szCs w:val="24"/>
        </w:rPr>
        <w:t xml:space="preserve"> труднощі викликають наступні особливості процесу навчання: 1) велика кількість нових термінів і понять, які вводяться практично на кожному уроці; 2) вимоги до розв’язання задач, їх постановка, розуміння, екстраполяція; 3) здатність використовувати абстрактне мислення і просторове уявлення, необхідні для оволодіння знаннями та навичками; 4) необхідність використання статистичних методів при вирішенні окремих завдань і розуміння теорії імовірнісних процесів. </w:t>
      </w:r>
      <w:r w:rsidR="006A04C9" w:rsidRPr="00245BEC">
        <w:rPr>
          <w:rFonts w:ascii="Times New Roman" w:hAnsi="Times New Roman" w:cs="Times New Roman"/>
          <w:sz w:val="24"/>
          <w:szCs w:val="24"/>
        </w:rPr>
        <w:t>Ситуація ускладнюється зменшенням обсягу годин, що виділяються на викладання теми та пов’язані з цим складнощі з доведенням інформації про сутність нових відкриттів в області генетики як науки, яка нині динамічно розвивається.</w:t>
      </w:r>
      <w:r w:rsidR="0028105F" w:rsidRPr="00245BEC">
        <w:rPr>
          <w:rFonts w:ascii="Times New Roman" w:hAnsi="Times New Roman" w:cs="Times New Roman"/>
          <w:sz w:val="24"/>
          <w:szCs w:val="24"/>
        </w:rPr>
        <w:t xml:space="preserve"> Тому формування вміння розв’язувати задачі з класичної генетики </w:t>
      </w:r>
      <w:r w:rsidR="001C31E2" w:rsidRPr="00245BEC">
        <w:rPr>
          <w:rFonts w:ascii="Times New Roman" w:hAnsi="Times New Roman" w:cs="Times New Roman"/>
          <w:sz w:val="24"/>
          <w:szCs w:val="24"/>
        </w:rPr>
        <w:t xml:space="preserve">різних рівнів складності </w:t>
      </w:r>
      <w:r w:rsidR="00506121">
        <w:rPr>
          <w:rFonts w:ascii="Times New Roman" w:hAnsi="Times New Roman" w:cs="Times New Roman"/>
          <w:sz w:val="24"/>
          <w:szCs w:val="24"/>
        </w:rPr>
        <w:t>є</w:t>
      </w:r>
      <w:r w:rsidR="0028105F" w:rsidRPr="00245BEC">
        <w:rPr>
          <w:rFonts w:ascii="Times New Roman" w:hAnsi="Times New Roman" w:cs="Times New Roman"/>
          <w:sz w:val="24"/>
          <w:szCs w:val="24"/>
        </w:rPr>
        <w:t xml:space="preserve"> актуальним</w:t>
      </w:r>
      <w:r w:rsidR="00506121">
        <w:rPr>
          <w:rFonts w:ascii="Times New Roman" w:hAnsi="Times New Roman" w:cs="Times New Roman"/>
          <w:sz w:val="24"/>
          <w:szCs w:val="24"/>
        </w:rPr>
        <w:t xml:space="preserve"> питанням сьогодення</w:t>
      </w:r>
      <w:r w:rsidR="0028105F" w:rsidRPr="00245BEC">
        <w:rPr>
          <w:rFonts w:ascii="Times New Roman" w:hAnsi="Times New Roman" w:cs="Times New Roman"/>
          <w:sz w:val="24"/>
          <w:szCs w:val="24"/>
        </w:rPr>
        <w:t>.</w:t>
      </w:r>
      <w:r w:rsidR="006E0FAD" w:rsidRPr="006E0F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74D2C" w:rsidRPr="006E0FAD">
        <w:rPr>
          <w:rFonts w:ascii="Times New Roman" w:hAnsi="Times New Roman" w:cs="Times New Roman"/>
          <w:sz w:val="24"/>
          <w:szCs w:val="24"/>
        </w:rPr>
        <w:t>Умін</w:t>
      </w:r>
      <w:r w:rsidR="009D672E">
        <w:rPr>
          <w:rFonts w:ascii="Times New Roman" w:hAnsi="Times New Roman" w:cs="Times New Roman"/>
          <w:sz w:val="24"/>
          <w:szCs w:val="24"/>
        </w:rPr>
        <w:t>ня розв’яз</w:t>
      </w:r>
      <w:r w:rsidR="00C74D2C">
        <w:rPr>
          <w:rFonts w:ascii="Times New Roman" w:hAnsi="Times New Roman" w:cs="Times New Roman"/>
          <w:sz w:val="24"/>
          <w:szCs w:val="24"/>
        </w:rPr>
        <w:t>увати генетичні задачі</w:t>
      </w:r>
      <w:r w:rsidR="00C74D2C" w:rsidRPr="006E0FAD">
        <w:rPr>
          <w:rFonts w:ascii="Times New Roman" w:hAnsi="Times New Roman" w:cs="Times New Roman"/>
          <w:sz w:val="24"/>
          <w:szCs w:val="24"/>
        </w:rPr>
        <w:t xml:space="preserve"> є хорошим орієнтиром в оцінці загального рівня підготовки школярів з біології, їх вміння логічно мислити, оперативно застосовувати отримані знання. Тому не випадково на вступних іспитах до вищих навчальних закладів біологі</w:t>
      </w:r>
      <w:r w:rsidR="00C74D2C">
        <w:rPr>
          <w:rFonts w:ascii="Times New Roman" w:hAnsi="Times New Roman" w:cs="Times New Roman"/>
          <w:sz w:val="24"/>
          <w:szCs w:val="24"/>
        </w:rPr>
        <w:t>чного профілю генетичні задачі</w:t>
      </w:r>
      <w:r w:rsidR="00C74D2C" w:rsidRPr="006E0FAD">
        <w:rPr>
          <w:rFonts w:ascii="Times New Roman" w:hAnsi="Times New Roman" w:cs="Times New Roman"/>
          <w:sz w:val="24"/>
          <w:szCs w:val="24"/>
        </w:rPr>
        <w:t xml:space="preserve"> різного рівня складності є нео</w:t>
      </w:r>
      <w:r w:rsidR="009D672E">
        <w:rPr>
          <w:rFonts w:ascii="Times New Roman" w:hAnsi="Times New Roman" w:cs="Times New Roman"/>
          <w:sz w:val="24"/>
          <w:szCs w:val="24"/>
        </w:rPr>
        <w:t>дмінною складовою</w:t>
      </w:r>
      <w:r w:rsidR="00C74D2C" w:rsidRPr="006E0FAD">
        <w:rPr>
          <w:rFonts w:ascii="Times New Roman" w:hAnsi="Times New Roman" w:cs="Times New Roman"/>
          <w:sz w:val="24"/>
          <w:szCs w:val="24"/>
        </w:rPr>
        <w:t xml:space="preserve"> завдань</w:t>
      </w:r>
      <w:r w:rsidR="009D672E">
        <w:rPr>
          <w:rFonts w:ascii="Times New Roman" w:hAnsi="Times New Roman" w:cs="Times New Roman"/>
          <w:sz w:val="24"/>
          <w:szCs w:val="24"/>
        </w:rPr>
        <w:t xml:space="preserve"> зовнішнього незалежного оцінювання (ЗНО)</w:t>
      </w:r>
      <w:r w:rsidR="00C74D2C" w:rsidRPr="006E0FAD">
        <w:rPr>
          <w:rFonts w:ascii="Times New Roman" w:hAnsi="Times New Roman" w:cs="Times New Roman"/>
          <w:sz w:val="24"/>
          <w:szCs w:val="24"/>
        </w:rPr>
        <w:t>.</w:t>
      </w:r>
      <w:r w:rsidR="00C74D2C" w:rsidRPr="00C74D2C">
        <w:t xml:space="preserve"> </w:t>
      </w:r>
      <w:r w:rsidR="00C74D2C">
        <w:rPr>
          <w:rFonts w:ascii="Times New Roman" w:hAnsi="Times New Roman" w:cs="Times New Roman"/>
          <w:sz w:val="24"/>
          <w:szCs w:val="24"/>
        </w:rPr>
        <w:t>Задачі з генетики сприяють</w:t>
      </w:r>
      <w:r w:rsidR="00C74D2C" w:rsidRPr="00C74D2C">
        <w:rPr>
          <w:rFonts w:ascii="Times New Roman" w:hAnsi="Times New Roman" w:cs="Times New Roman"/>
          <w:sz w:val="24"/>
          <w:szCs w:val="24"/>
        </w:rPr>
        <w:t xml:space="preserve"> підвищенню якості зна</w:t>
      </w:r>
      <w:r w:rsidR="009D672E">
        <w:rPr>
          <w:rFonts w:ascii="Times New Roman" w:hAnsi="Times New Roman" w:cs="Times New Roman"/>
          <w:sz w:val="24"/>
          <w:szCs w:val="24"/>
        </w:rPr>
        <w:t>нь. В</w:t>
      </w:r>
      <w:r w:rsidR="00C74D2C" w:rsidRPr="00C74D2C">
        <w:rPr>
          <w:rFonts w:ascii="Times New Roman" w:hAnsi="Times New Roman" w:cs="Times New Roman"/>
          <w:sz w:val="24"/>
          <w:szCs w:val="24"/>
        </w:rPr>
        <w:t>икорист</w:t>
      </w:r>
      <w:r w:rsidR="00C74D2C">
        <w:rPr>
          <w:rFonts w:ascii="Times New Roman" w:hAnsi="Times New Roman" w:cs="Times New Roman"/>
          <w:sz w:val="24"/>
          <w:szCs w:val="24"/>
        </w:rPr>
        <w:t>ання багаторівневих розвивальних задач з генетики спрямова</w:t>
      </w:r>
      <w:r w:rsidR="00C74D2C" w:rsidRPr="00C74D2C">
        <w:rPr>
          <w:rFonts w:ascii="Times New Roman" w:hAnsi="Times New Roman" w:cs="Times New Roman"/>
          <w:sz w:val="24"/>
          <w:szCs w:val="24"/>
        </w:rPr>
        <w:t>но на розвиток мислення і вдосконалення системи моніторингу якості знань, умінь, навичок.</w:t>
      </w:r>
    </w:p>
    <w:p w:rsidR="006A04C9" w:rsidRPr="00245BEC" w:rsidRDefault="006A04C9" w:rsidP="00CF388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b/>
          <w:sz w:val="24"/>
          <w:szCs w:val="24"/>
        </w:rPr>
        <w:t xml:space="preserve">Цільова аудиторія: </w:t>
      </w:r>
      <w:r w:rsidRPr="00245BEC">
        <w:rPr>
          <w:rFonts w:ascii="Times New Roman" w:eastAsia="Times New Roman" w:hAnsi="Times New Roman" w:cs="Times New Roman"/>
          <w:sz w:val="24"/>
          <w:szCs w:val="24"/>
        </w:rPr>
        <w:t>вчителі закладів середньої освіти, викладачі профільних коледжів</w:t>
      </w:r>
      <w:r w:rsidR="00377AAC" w:rsidRPr="00245B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88B" w:rsidRPr="00494AF3" w:rsidRDefault="005B3C2E" w:rsidP="00CF388B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2"/>
          <w:rFonts w:ascii="Times New Roman" w:hAnsi="Times New Roman"/>
          <w:sz w:val="22"/>
          <w:szCs w:val="22"/>
          <w:lang w:val="uk-UA" w:eastAsia="uk-UA"/>
        </w:rPr>
      </w:pPr>
      <w:proofErr w:type="spellStart"/>
      <w:r w:rsidRPr="00245BEC">
        <w:rPr>
          <w:rFonts w:ascii="Times New Roman" w:hAnsi="Times New Roman"/>
          <w:b/>
          <w:color w:val="000000"/>
        </w:rPr>
        <w:t>Напрями</w:t>
      </w:r>
      <w:proofErr w:type="spellEnd"/>
      <w:r w:rsidR="00CF388B">
        <w:rPr>
          <w:rFonts w:ascii="Times New Roman" w:hAnsi="Times New Roman"/>
          <w:b/>
          <w:color w:val="000000"/>
        </w:rPr>
        <w:t xml:space="preserve">. </w:t>
      </w:r>
      <w:r w:rsidR="00CF388B"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Опанування знаннями і навичками в результаті підвищення кваліфікації за програмою </w:t>
      </w:r>
      <w:r w:rsidR="00CF388B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навчання </w:t>
      </w:r>
      <w:r w:rsidR="00CF388B"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дає змогу розвинути </w:t>
      </w:r>
      <w:r w:rsidR="00CF388B" w:rsidRPr="00494AF3">
        <w:rPr>
          <w:rStyle w:val="FontStyle12"/>
          <w:rFonts w:ascii="Times New Roman" w:hAnsi="Times New Roman"/>
          <w:b/>
          <w:sz w:val="22"/>
          <w:szCs w:val="22"/>
          <w:lang w:val="uk-UA" w:eastAsia="uk-UA"/>
        </w:rPr>
        <w:t>професійні компетентності вчителя</w:t>
      </w:r>
      <w:r w:rsidR="00CF388B"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>:</w:t>
      </w:r>
    </w:p>
    <w:p w:rsidR="00CF388B" w:rsidRDefault="00CF388B" w:rsidP="00CF388B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C32D3" w:rsidRPr="00CF388B">
        <w:rPr>
          <w:rFonts w:ascii="Times New Roman" w:hAnsi="Times New Roman" w:cs="Times New Roman"/>
          <w:sz w:val="24"/>
          <w:szCs w:val="24"/>
        </w:rPr>
        <w:t>датність до формування</w:t>
      </w:r>
      <w:r w:rsidR="00377AAC" w:rsidRPr="00CF388B">
        <w:rPr>
          <w:rFonts w:ascii="Times New Roman" w:hAnsi="Times New Roman" w:cs="Times New Roman"/>
          <w:sz w:val="24"/>
          <w:szCs w:val="24"/>
        </w:rPr>
        <w:t xml:space="preserve"> ключових і предметних </w:t>
      </w:r>
      <w:proofErr w:type="spellStart"/>
      <w:r w:rsidR="00377AAC" w:rsidRPr="00CF388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377AAC" w:rsidRPr="00CF388B">
        <w:rPr>
          <w:rFonts w:ascii="Times New Roman" w:hAnsi="Times New Roman" w:cs="Times New Roman"/>
          <w:sz w:val="24"/>
          <w:szCs w:val="24"/>
        </w:rPr>
        <w:t xml:space="preserve">  та здійснення </w:t>
      </w:r>
      <w:proofErr w:type="spellStart"/>
      <w:r w:rsidR="00377AAC" w:rsidRPr="00CF388B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="00377AAC" w:rsidRPr="00CF388B">
        <w:rPr>
          <w:rFonts w:ascii="Times New Roman" w:hAnsi="Times New Roman" w:cs="Times New Roman"/>
          <w:sz w:val="24"/>
          <w:szCs w:val="24"/>
        </w:rPr>
        <w:t xml:space="preserve"> зв’язків</w:t>
      </w:r>
      <w:r w:rsidR="00747280" w:rsidRPr="00CF388B">
        <w:rPr>
          <w:rFonts w:ascii="Times New Roman" w:hAnsi="Times New Roman" w:cs="Times New Roman"/>
          <w:sz w:val="24"/>
          <w:szCs w:val="24"/>
        </w:rPr>
        <w:t>;</w:t>
      </w:r>
      <w:r w:rsidR="00377AAC" w:rsidRPr="00CF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8B" w:rsidRDefault="00B242D9" w:rsidP="00CF388B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8B">
        <w:rPr>
          <w:rFonts w:ascii="Times New Roman" w:hAnsi="Times New Roman" w:cs="Times New Roman"/>
          <w:sz w:val="24"/>
          <w:szCs w:val="24"/>
        </w:rPr>
        <w:t>здатність</w:t>
      </w:r>
      <w:r w:rsidR="00377AAC" w:rsidRPr="00CF388B">
        <w:rPr>
          <w:rFonts w:ascii="Times New Roman" w:hAnsi="Times New Roman" w:cs="Times New Roman"/>
          <w:sz w:val="24"/>
          <w:szCs w:val="24"/>
        </w:rPr>
        <w:t xml:space="preserve"> проведення гібридологічного аналізу; </w:t>
      </w:r>
    </w:p>
    <w:p w:rsidR="00377AAC" w:rsidRPr="00CF388B" w:rsidRDefault="00377AAC" w:rsidP="00CF388B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8B">
        <w:rPr>
          <w:rFonts w:ascii="Times New Roman" w:hAnsi="Times New Roman" w:cs="Times New Roman"/>
          <w:sz w:val="24"/>
          <w:szCs w:val="24"/>
        </w:rPr>
        <w:t xml:space="preserve">здатність розв’язувати генетичні задачі </w:t>
      </w:r>
      <w:r w:rsidR="00506121" w:rsidRPr="00CF388B">
        <w:rPr>
          <w:rFonts w:ascii="Times New Roman" w:hAnsi="Times New Roman" w:cs="Times New Roman"/>
          <w:sz w:val="24"/>
          <w:szCs w:val="24"/>
        </w:rPr>
        <w:t xml:space="preserve">з класичної генетики </w:t>
      </w:r>
      <w:r w:rsidRPr="00CF388B">
        <w:rPr>
          <w:rFonts w:ascii="Times New Roman" w:hAnsi="Times New Roman" w:cs="Times New Roman"/>
          <w:sz w:val="24"/>
          <w:szCs w:val="24"/>
        </w:rPr>
        <w:t>розрахункового та теоретичного характеру</w:t>
      </w:r>
      <w:r w:rsidR="001C31E2" w:rsidRPr="00CF388B">
        <w:rPr>
          <w:rFonts w:ascii="Times New Roman" w:hAnsi="Times New Roman" w:cs="Times New Roman"/>
          <w:sz w:val="24"/>
          <w:szCs w:val="24"/>
        </w:rPr>
        <w:t>.</w:t>
      </w:r>
    </w:p>
    <w:p w:rsidR="00252047" w:rsidRPr="00245BEC" w:rsidRDefault="006A04C9" w:rsidP="00CF38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Мета: </w:t>
      </w:r>
      <w:r w:rsidR="001C31E2" w:rsidRPr="00245BEC">
        <w:rPr>
          <w:rFonts w:ascii="Times New Roman" w:hAnsi="Times New Roman" w:cs="Times New Roman"/>
          <w:sz w:val="24"/>
          <w:szCs w:val="24"/>
        </w:rPr>
        <w:t xml:space="preserve">оволодіти </w:t>
      </w:r>
      <w:r w:rsidR="00506121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="001C31E2" w:rsidRPr="00245BEC">
        <w:rPr>
          <w:rFonts w:ascii="Times New Roman" w:hAnsi="Times New Roman" w:cs="Times New Roman"/>
          <w:sz w:val="24"/>
          <w:szCs w:val="24"/>
        </w:rPr>
        <w:t xml:space="preserve">алгоритмами розв’язання задач </w:t>
      </w:r>
      <w:r w:rsidR="00377AAC" w:rsidRPr="00245BEC">
        <w:rPr>
          <w:rFonts w:ascii="Times New Roman" w:hAnsi="Times New Roman" w:cs="Times New Roman"/>
          <w:sz w:val="24"/>
          <w:szCs w:val="24"/>
        </w:rPr>
        <w:t xml:space="preserve">з класичної генетики  різних типів і рівнів складності. </w:t>
      </w:r>
    </w:p>
    <w:p w:rsidR="00252047" w:rsidRPr="00245BEC" w:rsidRDefault="005B3C2E" w:rsidP="00CF388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="00245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45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31E2" w:rsidRPr="00245BEC" w:rsidRDefault="00587341" w:rsidP="00CF388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45BEC">
        <w:t>ознайомити слухачів з основами класичної і сучасної генетики, з фундаментальними та прикладними</w:t>
      </w:r>
      <w:r w:rsidR="0028105F" w:rsidRPr="00245BEC">
        <w:t xml:space="preserve"> досягненнями цієї науки;</w:t>
      </w:r>
    </w:p>
    <w:p w:rsidR="001C31E2" w:rsidRPr="00245BEC" w:rsidRDefault="00587341" w:rsidP="00245BEC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45BEC">
        <w:t xml:space="preserve"> </w:t>
      </w:r>
      <w:r w:rsidR="001C31E2" w:rsidRPr="00245BEC">
        <w:rPr>
          <w:color w:val="auto"/>
        </w:rPr>
        <w:t xml:space="preserve">пояснювати основні закономірності спадковості та мінливості; </w:t>
      </w:r>
    </w:p>
    <w:p w:rsidR="00587341" w:rsidRPr="00245BEC" w:rsidRDefault="00587341" w:rsidP="00245BEC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45BEC">
        <w:lastRenderedPageBreak/>
        <w:t>навчити застосовувати</w:t>
      </w:r>
      <w:r w:rsidR="001C31E2" w:rsidRPr="00245BEC">
        <w:t xml:space="preserve"> </w:t>
      </w:r>
      <w:r w:rsidR="006B4842">
        <w:rPr>
          <w:color w:val="auto"/>
        </w:rPr>
        <w:t xml:space="preserve">алгоритми розв’язання генетичних задач різних типів і рівнів складності в шкільному курсі біології (розділ </w:t>
      </w:r>
      <w:proofErr w:type="spellStart"/>
      <w:r w:rsidR="006B4842" w:rsidRPr="006B4842">
        <w:rPr>
          <w:color w:val="auto"/>
        </w:rPr>
        <w:t>”</w:t>
      </w:r>
      <w:r w:rsidR="006B4842">
        <w:rPr>
          <w:color w:val="auto"/>
        </w:rPr>
        <w:t>Спадковість</w:t>
      </w:r>
      <w:proofErr w:type="spellEnd"/>
      <w:r w:rsidR="006B4842">
        <w:rPr>
          <w:color w:val="auto"/>
        </w:rPr>
        <w:t xml:space="preserve"> і </w:t>
      </w:r>
      <w:proofErr w:type="spellStart"/>
      <w:r w:rsidR="006B4842">
        <w:rPr>
          <w:color w:val="auto"/>
        </w:rPr>
        <w:t>мінливість</w:t>
      </w:r>
      <w:r w:rsidR="006B4842" w:rsidRPr="006B4842">
        <w:rPr>
          <w:color w:val="auto"/>
        </w:rPr>
        <w:t>”</w:t>
      </w:r>
      <w:proofErr w:type="spellEnd"/>
      <w:r w:rsidR="00CF388B">
        <w:rPr>
          <w:color w:val="auto"/>
        </w:rPr>
        <w:t>)</w:t>
      </w:r>
      <w:r w:rsidR="001C31E2" w:rsidRPr="00245BEC">
        <w:rPr>
          <w:color w:val="auto"/>
        </w:rPr>
        <w:t>.</w:t>
      </w:r>
    </w:p>
    <w:p w:rsidR="00252047" w:rsidRDefault="005B3C2E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19"/>
      </w:tblGrid>
      <w:tr w:rsidR="00252047">
        <w:tc>
          <w:tcPr>
            <w:tcW w:w="3652" w:type="dxa"/>
          </w:tcPr>
          <w:p w:rsidR="00252047" w:rsidRDefault="005B3C2E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Знання й розуміння</w:t>
            </w:r>
          </w:p>
        </w:tc>
        <w:tc>
          <w:tcPr>
            <w:tcW w:w="5919" w:type="dxa"/>
          </w:tcPr>
          <w:p w:rsidR="00252047" w:rsidRPr="00BA1C4E" w:rsidRDefault="00BA1C4E" w:rsidP="00BA1C4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Знає</w:t>
            </w:r>
            <w:r w:rsidRPr="00BA1C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BA1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розуміє</w:t>
            </w:r>
            <w:r w:rsidRPr="00BA1C4E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принципи, форми, сучасні методи, методичні прийоми навчання генетики в закладах загальної середньої освіти</w:t>
            </w:r>
            <w:r w:rsidRPr="001766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2047">
        <w:tc>
          <w:tcPr>
            <w:tcW w:w="3652" w:type="dxa"/>
          </w:tcPr>
          <w:p w:rsidR="00252047" w:rsidRDefault="005B3C2E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Уміння</w:t>
            </w:r>
          </w:p>
        </w:tc>
        <w:tc>
          <w:tcPr>
            <w:tcW w:w="5919" w:type="dxa"/>
          </w:tcPr>
          <w:p w:rsidR="00252047" w:rsidRPr="00BA1C4E" w:rsidRDefault="00BA1C4E" w:rsidP="00BA1C4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BEC">
              <w:rPr>
                <w:rFonts w:ascii="Times New Roman" w:hAnsi="Times New Roman" w:cs="Times New Roman"/>
                <w:i/>
                <w:sz w:val="24"/>
                <w:szCs w:val="24"/>
              </w:rPr>
              <w:t>вільно володіє</w:t>
            </w: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 xml:space="preserve"> понятійним апаратом</w:t>
            </w:r>
            <w:r w:rsidRPr="00BA1C4E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BA1C4E">
              <w:rPr>
                <w:rFonts w:ascii="Times New Roman" w:hAnsi="Times New Roman" w:cs="Times New Roman"/>
                <w:sz w:val="24"/>
                <w:szCs w:val="24"/>
              </w:rPr>
              <w:t xml:space="preserve"> різними методами розв’язування задач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класичної </w:t>
            </w:r>
            <w:r w:rsidRPr="00BA1C4E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="00245BEC">
              <w:rPr>
                <w:rFonts w:ascii="Times New Roman" w:hAnsi="Times New Roman" w:cs="Times New Roman"/>
                <w:sz w:val="24"/>
                <w:szCs w:val="24"/>
              </w:rPr>
              <w:t>; планує схеми схрещування для одержання бажаного результату в нащадків; будує та аналізує родоводи людини</w:t>
            </w:r>
          </w:p>
        </w:tc>
      </w:tr>
      <w:tr w:rsidR="00252047">
        <w:tc>
          <w:tcPr>
            <w:tcW w:w="3652" w:type="dxa"/>
          </w:tcPr>
          <w:p w:rsidR="00252047" w:rsidRDefault="005B3C2E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252047" w:rsidRPr="00245BEC" w:rsidRDefault="00BA1C4E" w:rsidP="00BA1C4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демонструє</w:t>
            </w: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до саморозвитку на основі рефлексії результатів своєї професійної діяльності.</w:t>
            </w:r>
          </w:p>
        </w:tc>
      </w:tr>
    </w:tbl>
    <w:p w:rsidR="00CF388B" w:rsidRDefault="00CF388B" w:rsidP="00CF38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52047" w:rsidRDefault="005B3C2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ЗАГАЛЬНА ХАРАКТЕРИСТИКА ПРОГРАМИ</w:t>
      </w:r>
    </w:p>
    <w:p w:rsidR="001D350F" w:rsidRPr="00547152" w:rsidRDefault="00CF388B" w:rsidP="00CF388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5B3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</w:p>
    <w:p w:rsidR="00857369" w:rsidRPr="00547152" w:rsidRDefault="00CF388B" w:rsidP="008573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Змістовий модуль </w:t>
      </w:r>
      <w:r w:rsidR="001D350F" w:rsidRPr="005471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Генет</w:t>
      </w:r>
      <w:r w:rsidR="0010535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ика – наука про закономірності </w:t>
      </w:r>
      <w:r w:rsidR="001D350F" w:rsidRPr="005471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спадкування ознак та їх мінливість.</w:t>
      </w:r>
      <w:r w:rsidR="00B17179" w:rsidRPr="00B171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17179" w:rsidRPr="00857369">
        <w:rPr>
          <w:rFonts w:ascii="Times New Roman" w:hAnsi="Times New Roman" w:cs="Times New Roman"/>
          <w:i/>
          <w:color w:val="000000"/>
          <w:sz w:val="24"/>
          <w:szCs w:val="24"/>
        </w:rPr>
        <w:t>Генотип як цілісна система</w:t>
      </w:r>
      <w:r w:rsidR="00B1717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223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350F" w:rsidRPr="00B1717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 генетичних досліджень</w:t>
      </w:r>
      <w:r w:rsidR="001D350F" w:rsidRPr="005471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гібридологічний, </w:t>
      </w:r>
      <w:proofErr w:type="spellStart"/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>близнюков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цитологічний, популяційно-статистичний,</w:t>
      </w:r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біохімічний, молекулярно-генети</w:t>
      </w:r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чний). Гібридологічний метод. Типи схрещувань. Закономірності спадкування, встановлені Г. Менделем. </w:t>
      </w:r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Умови, за яких спостерігаються </w:t>
      </w:r>
      <w:proofErr w:type="spellStart"/>
      <w:r w:rsidR="00857369">
        <w:rPr>
          <w:rFonts w:ascii="Times New Roman" w:hAnsi="Times New Roman" w:cs="Times New Roman"/>
          <w:color w:val="000000"/>
          <w:sz w:val="24"/>
          <w:szCs w:val="24"/>
        </w:rPr>
        <w:t>менделівські</w:t>
      </w:r>
      <w:proofErr w:type="spellEnd"/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закономірності спадкування ознак. </w:t>
      </w:r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>Закон чистоти</w:t>
      </w:r>
      <w:r w:rsidR="00A2238D">
        <w:rPr>
          <w:rFonts w:ascii="Times New Roman" w:hAnsi="Times New Roman" w:cs="Times New Roman"/>
          <w:color w:val="000000"/>
          <w:sz w:val="24"/>
          <w:szCs w:val="24"/>
        </w:rPr>
        <w:t xml:space="preserve"> гамет,</w:t>
      </w:r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 цитологічні основи</w:t>
      </w:r>
      <w:r w:rsidR="00A2238D">
        <w:rPr>
          <w:rFonts w:ascii="Times New Roman" w:hAnsi="Times New Roman" w:cs="Times New Roman"/>
          <w:color w:val="000000"/>
          <w:sz w:val="24"/>
          <w:szCs w:val="24"/>
        </w:rPr>
        <w:t xml:space="preserve"> закону</w:t>
      </w:r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. Множинний алелізм. Взаємодія </w:t>
      </w:r>
      <w:proofErr w:type="spellStart"/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>алельних</w:t>
      </w:r>
      <w:proofErr w:type="spellEnd"/>
      <w:r w:rsidR="001D350F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 генів</w:t>
      </w:r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(повне домінування, неповне домінування, </w:t>
      </w:r>
      <w:proofErr w:type="spellStart"/>
      <w:r w:rsidR="00857369">
        <w:rPr>
          <w:rFonts w:ascii="Times New Roman" w:hAnsi="Times New Roman" w:cs="Times New Roman"/>
          <w:color w:val="000000"/>
          <w:sz w:val="24"/>
          <w:szCs w:val="24"/>
        </w:rPr>
        <w:t>кодомінування</w:t>
      </w:r>
      <w:proofErr w:type="spellEnd"/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7369">
        <w:rPr>
          <w:rFonts w:ascii="Times New Roman" w:hAnsi="Times New Roman" w:cs="Times New Roman"/>
          <w:color w:val="000000"/>
          <w:sz w:val="24"/>
          <w:szCs w:val="24"/>
        </w:rPr>
        <w:t>наддомінування</w:t>
      </w:r>
      <w:proofErr w:type="spellEnd"/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7369">
        <w:rPr>
          <w:rFonts w:ascii="Times New Roman" w:hAnsi="Times New Roman" w:cs="Times New Roman"/>
          <w:color w:val="000000"/>
          <w:sz w:val="24"/>
          <w:szCs w:val="24"/>
        </w:rPr>
        <w:t>алельне</w:t>
      </w:r>
      <w:proofErr w:type="spellEnd"/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виключення)</w:t>
      </w:r>
      <w:r w:rsidR="00B171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7369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Взаємодія </w:t>
      </w:r>
      <w:proofErr w:type="spellStart"/>
      <w:r w:rsidR="00857369" w:rsidRPr="00547152">
        <w:rPr>
          <w:rFonts w:ascii="Times New Roman" w:hAnsi="Times New Roman" w:cs="Times New Roman"/>
          <w:color w:val="000000"/>
          <w:sz w:val="24"/>
          <w:szCs w:val="24"/>
        </w:rPr>
        <w:t>неалельних</w:t>
      </w:r>
      <w:proofErr w:type="spellEnd"/>
      <w:r w:rsidR="00857369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 генів (</w:t>
      </w:r>
      <w:proofErr w:type="spellStart"/>
      <w:r w:rsidR="00857369" w:rsidRPr="00547152">
        <w:rPr>
          <w:rFonts w:ascii="Times New Roman" w:hAnsi="Times New Roman" w:cs="Times New Roman"/>
          <w:color w:val="000000"/>
          <w:sz w:val="24"/>
          <w:szCs w:val="24"/>
        </w:rPr>
        <w:t>комплементарність</w:t>
      </w:r>
      <w:proofErr w:type="spellEnd"/>
      <w:r w:rsidR="00857369"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, епістаз, полімерія). </w:t>
      </w:r>
      <w:proofErr w:type="spellStart"/>
      <w:r w:rsidR="00857369">
        <w:rPr>
          <w:rFonts w:ascii="Times New Roman" w:hAnsi="Times New Roman" w:cs="Times New Roman"/>
          <w:color w:val="000000"/>
          <w:sz w:val="24"/>
          <w:szCs w:val="24"/>
        </w:rPr>
        <w:t>Плейотропна</w:t>
      </w:r>
      <w:proofErr w:type="spellEnd"/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дія гена.</w:t>
      </w:r>
    </w:p>
    <w:p w:rsidR="00857369" w:rsidRDefault="001D350F" w:rsidP="0054715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A8D">
        <w:rPr>
          <w:rFonts w:ascii="Times New Roman" w:hAnsi="Times New Roman" w:cs="Times New Roman"/>
          <w:bCs/>
          <w:color w:val="000000"/>
          <w:sz w:val="24"/>
          <w:szCs w:val="24"/>
        </w:rPr>
        <w:t>Хромосомна теорія спадковості</w:t>
      </w:r>
      <w:r w:rsidRPr="00A4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7369">
        <w:rPr>
          <w:rFonts w:ascii="Times New Roman" w:hAnsi="Times New Roman" w:cs="Times New Roman"/>
          <w:color w:val="000000"/>
          <w:sz w:val="24"/>
          <w:szCs w:val="24"/>
        </w:rPr>
        <w:t xml:space="preserve"> Зчеплене спадкування та к</w:t>
      </w:r>
      <w:r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росинговер. Групи зчеплення генів. Генетичні карти хромосом. Генетика статі. Генетичні основи визначення статі у різних груп організмів. Успадкування, зчеплене зі статтю. </w:t>
      </w:r>
    </w:p>
    <w:p w:rsidR="001D350F" w:rsidRDefault="001D350F" w:rsidP="0054715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3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Вид і популяція.</w:t>
      </w:r>
      <w:r w:rsidRPr="00547152">
        <w:rPr>
          <w:rFonts w:ascii="Times New Roman" w:hAnsi="Times New Roman" w:cs="Times New Roman"/>
          <w:color w:val="000000"/>
          <w:sz w:val="24"/>
          <w:szCs w:val="24"/>
        </w:rPr>
        <w:t xml:space="preserve"> Популяційна генетика. Закон </w:t>
      </w:r>
      <w:proofErr w:type="spellStart"/>
      <w:r w:rsidRPr="00547152">
        <w:rPr>
          <w:rFonts w:ascii="Times New Roman" w:hAnsi="Times New Roman" w:cs="Times New Roman"/>
          <w:color w:val="000000"/>
          <w:sz w:val="24"/>
          <w:szCs w:val="24"/>
        </w:rPr>
        <w:t>Харді-Вайнберга</w:t>
      </w:r>
      <w:proofErr w:type="spellEnd"/>
      <w:r w:rsidRPr="00547152">
        <w:rPr>
          <w:rFonts w:ascii="Times New Roman" w:hAnsi="Times New Roman" w:cs="Times New Roman"/>
          <w:color w:val="000000"/>
          <w:sz w:val="24"/>
          <w:szCs w:val="24"/>
        </w:rPr>
        <w:t>. Елементарні процеси еволюції: мутації, міграція, випадковий дрейф генів, природний добір. Процес видоутворення.</w:t>
      </w:r>
    </w:p>
    <w:p w:rsidR="00506121" w:rsidRPr="00547152" w:rsidRDefault="00506121" w:rsidP="0054715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(Розділ </w:t>
      </w:r>
      <w:r w:rsidR="007C32D3" w:rsidRPr="00857369">
        <w:rPr>
          <w:rFonts w:ascii="Times New Roman" w:hAnsi="Times New Roman" w:cs="Times New Roman"/>
          <w:i/>
          <w:color w:val="000000"/>
          <w:sz w:val="24"/>
          <w:szCs w:val="24"/>
        </w:rPr>
        <w:t>Вид і популяція</w:t>
      </w:r>
      <w:r w:rsidR="00C0604E">
        <w:rPr>
          <w:rFonts w:ascii="Times New Roman" w:hAnsi="Times New Roman" w:cs="Times New Roman"/>
          <w:color w:val="000000"/>
          <w:sz w:val="24"/>
          <w:szCs w:val="24"/>
        </w:rPr>
        <w:t xml:space="preserve"> передбачає підвищений рівень математичного мислення; він є особливо актуальним у зв’язку із зростанням інтересу до екологічних проблем в умовах глобальної екологічної кризи).</w:t>
      </w:r>
    </w:p>
    <w:p w:rsidR="00547152" w:rsidRDefault="00857369" w:rsidP="0054715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57369">
        <w:rPr>
          <w:rFonts w:ascii="Times New Roman" w:hAnsi="Times New Roman" w:cs="Times New Roman"/>
          <w:b/>
          <w:sz w:val="24"/>
          <w:szCs w:val="24"/>
        </w:rPr>
        <w:t xml:space="preserve">Змістовий модуль 2. </w:t>
      </w:r>
      <w:r w:rsidR="001D350F" w:rsidRPr="00857369">
        <w:rPr>
          <w:rFonts w:ascii="Times New Roman" w:hAnsi="Times New Roman" w:cs="Times New Roman"/>
          <w:b/>
          <w:sz w:val="24"/>
          <w:szCs w:val="24"/>
        </w:rPr>
        <w:t>М</w:t>
      </w:r>
      <w:r w:rsidR="00547152" w:rsidRPr="00857369">
        <w:rPr>
          <w:rFonts w:ascii="Times New Roman" w:hAnsi="Times New Roman" w:cs="Times New Roman"/>
          <w:b/>
          <w:sz w:val="24"/>
          <w:szCs w:val="24"/>
        </w:rPr>
        <w:t>етодичні підходи та алгоритми</w:t>
      </w:r>
      <w:r w:rsidR="005656FF">
        <w:rPr>
          <w:rFonts w:ascii="Times New Roman" w:hAnsi="Times New Roman" w:cs="Times New Roman"/>
          <w:b/>
          <w:sz w:val="24"/>
          <w:szCs w:val="24"/>
        </w:rPr>
        <w:t xml:space="preserve"> розв’язання</w:t>
      </w:r>
      <w:r w:rsidR="001D350F" w:rsidRPr="00857369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747280" w:rsidRPr="0085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37">
        <w:rPr>
          <w:rFonts w:ascii="Times New Roman" w:hAnsi="Times New Roman" w:cs="Times New Roman"/>
          <w:b/>
          <w:sz w:val="24"/>
          <w:szCs w:val="24"/>
        </w:rPr>
        <w:t xml:space="preserve">із класичної генетики </w:t>
      </w:r>
      <w:r w:rsidR="00624537" w:rsidRPr="00624537">
        <w:rPr>
          <w:rFonts w:ascii="Times New Roman" w:hAnsi="Times New Roman" w:cs="Times New Roman"/>
          <w:sz w:val="24"/>
          <w:szCs w:val="24"/>
        </w:rPr>
        <w:t>з тем курсу:</w:t>
      </w:r>
      <w:r w:rsidR="00624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537" w:rsidRPr="00624537">
        <w:rPr>
          <w:rFonts w:ascii="Times New Roman" w:hAnsi="Times New Roman" w:cs="Times New Roman"/>
          <w:b/>
          <w:sz w:val="24"/>
          <w:szCs w:val="24"/>
        </w:rPr>
        <w:t>“</w:t>
      </w:r>
      <w:r w:rsidR="00624537">
        <w:rPr>
          <w:rFonts w:ascii="Times New Roman" w:hAnsi="Times New Roman" w:cs="Times New Roman"/>
          <w:color w:val="000000"/>
          <w:sz w:val="24"/>
          <w:szCs w:val="24"/>
        </w:rPr>
        <w:t>Взаємодія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алельних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генів</w:t>
      </w:r>
      <w:r w:rsidR="00624537" w:rsidRPr="00624537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4537" w:rsidRPr="0062453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24537">
        <w:rPr>
          <w:rFonts w:ascii="Times New Roman" w:hAnsi="Times New Roman" w:cs="Times New Roman"/>
          <w:color w:val="000000"/>
          <w:sz w:val="24"/>
          <w:szCs w:val="24"/>
        </w:rPr>
        <w:t>Взаємодія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неалельних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генів</w:t>
      </w:r>
      <w:r w:rsidR="00624537" w:rsidRPr="00624537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4537" w:rsidRPr="0062453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24537">
        <w:rPr>
          <w:rFonts w:ascii="Times New Roman" w:hAnsi="Times New Roman" w:cs="Times New Roman"/>
          <w:color w:val="000000"/>
          <w:sz w:val="24"/>
          <w:szCs w:val="24"/>
        </w:rPr>
        <w:t>Успадкування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ознак, зчеплених зі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статтю</w:t>
      </w:r>
      <w:r w:rsidR="00624537" w:rsidRPr="00624537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24537">
        <w:rPr>
          <w:rFonts w:ascii="Times New Roman" w:hAnsi="Times New Roman" w:cs="Times New Roman"/>
          <w:color w:val="000000"/>
          <w:sz w:val="24"/>
          <w:szCs w:val="24"/>
        </w:rPr>
        <w:t>Зчеплене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спадкування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генів</w:t>
      </w:r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24537">
        <w:rPr>
          <w:rFonts w:ascii="Times New Roman" w:hAnsi="Times New Roman" w:cs="Times New Roman"/>
          <w:color w:val="000000"/>
          <w:sz w:val="24"/>
          <w:szCs w:val="24"/>
        </w:rPr>
        <w:t>Генетика</w:t>
      </w:r>
      <w:proofErr w:type="spellEnd"/>
      <w:r w:rsidR="00624537">
        <w:rPr>
          <w:rFonts w:ascii="Times New Roman" w:hAnsi="Times New Roman" w:cs="Times New Roman"/>
          <w:color w:val="000000"/>
          <w:sz w:val="24"/>
          <w:szCs w:val="24"/>
        </w:rPr>
        <w:t xml:space="preserve"> популяцій. Закон </w:t>
      </w:r>
      <w:proofErr w:type="spellStart"/>
      <w:r w:rsidR="00624537">
        <w:rPr>
          <w:rFonts w:ascii="Times New Roman" w:hAnsi="Times New Roman" w:cs="Times New Roman"/>
          <w:color w:val="000000"/>
          <w:sz w:val="24"/>
          <w:szCs w:val="24"/>
        </w:rPr>
        <w:t>Харді-Вайнберга</w:t>
      </w:r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End"/>
      <w:r w:rsidR="00624537" w:rsidRPr="00565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179" w:rsidRPr="00B17179" w:rsidRDefault="00B17179" w:rsidP="00B1717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B17179">
        <w:rPr>
          <w:rFonts w:ascii="Times New Roman" w:hAnsi="Times New Roman" w:cs="Times New Roman"/>
          <w:i/>
          <w:sz w:val="24"/>
          <w:szCs w:val="24"/>
        </w:rPr>
        <w:t>Розгляд генетичних задач наступних  типів:</w:t>
      </w:r>
    </w:p>
    <w:p w:rsidR="00B17179" w:rsidRPr="00547152" w:rsidRDefault="00B17179" w:rsidP="00B171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52">
        <w:rPr>
          <w:rFonts w:ascii="Times New Roman" w:hAnsi="Times New Roman" w:cs="Times New Roman"/>
          <w:sz w:val="24"/>
          <w:szCs w:val="24"/>
        </w:rPr>
        <w:t>Визначення  генотипу  або фенотипу  потомства за відомим генотипом або фенотипом  батьків.</w:t>
      </w:r>
    </w:p>
    <w:p w:rsidR="00B17179" w:rsidRPr="00A911CB" w:rsidRDefault="00B17179" w:rsidP="00A91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52">
        <w:rPr>
          <w:rFonts w:ascii="Times New Roman" w:hAnsi="Times New Roman" w:cs="Times New Roman"/>
          <w:sz w:val="24"/>
          <w:szCs w:val="24"/>
        </w:rPr>
        <w:t>Визначення  результатів  проведення</w:t>
      </w:r>
      <w:r w:rsidR="00A44A8D">
        <w:rPr>
          <w:rFonts w:ascii="Times New Roman" w:hAnsi="Times New Roman" w:cs="Times New Roman"/>
          <w:sz w:val="24"/>
          <w:szCs w:val="24"/>
        </w:rPr>
        <w:t xml:space="preserve"> </w:t>
      </w:r>
      <w:r w:rsidRPr="0054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52">
        <w:rPr>
          <w:rFonts w:ascii="Times New Roman" w:hAnsi="Times New Roman" w:cs="Times New Roman"/>
          <w:sz w:val="24"/>
          <w:szCs w:val="24"/>
        </w:rPr>
        <w:t>аналізуючого</w:t>
      </w:r>
      <w:proofErr w:type="spellEnd"/>
      <w:r w:rsidRPr="00547152">
        <w:rPr>
          <w:rFonts w:ascii="Times New Roman" w:hAnsi="Times New Roman" w:cs="Times New Roman"/>
          <w:sz w:val="24"/>
          <w:szCs w:val="24"/>
        </w:rPr>
        <w:t xml:space="preserve"> схрещування.</w:t>
      </w:r>
      <w:r w:rsidRPr="00A911CB">
        <w:rPr>
          <w:rFonts w:ascii="Times New Roman" w:hAnsi="Times New Roman" w:cs="Times New Roman"/>
          <w:sz w:val="24"/>
          <w:szCs w:val="24"/>
        </w:rPr>
        <w:t>.</w:t>
      </w:r>
    </w:p>
    <w:p w:rsidR="00B17179" w:rsidRPr="00547152" w:rsidRDefault="00B17179" w:rsidP="00B171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 типу </w:t>
      </w:r>
      <w:r w:rsidRPr="00547152">
        <w:rPr>
          <w:rFonts w:ascii="Times New Roman" w:hAnsi="Times New Roman" w:cs="Times New Roman"/>
          <w:sz w:val="24"/>
          <w:szCs w:val="24"/>
        </w:rPr>
        <w:t>спадкування ознаки.</w:t>
      </w:r>
    </w:p>
    <w:p w:rsidR="00B17179" w:rsidRPr="00547152" w:rsidRDefault="00A911CB" w:rsidP="00B171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кількості або ймовірності </w:t>
      </w:r>
      <w:r w:rsidR="00B17179" w:rsidRPr="00547152">
        <w:rPr>
          <w:rFonts w:ascii="Times New Roman" w:hAnsi="Times New Roman" w:cs="Times New Roman"/>
          <w:sz w:val="24"/>
          <w:szCs w:val="24"/>
        </w:rPr>
        <w:t>появи особин певного генотипу в гібридному потомстві.</w:t>
      </w:r>
    </w:p>
    <w:p w:rsidR="00747280" w:rsidRDefault="00A44A8D" w:rsidP="00624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  генотипів </w:t>
      </w:r>
      <w:r w:rsidR="00B17179" w:rsidRPr="00547152">
        <w:rPr>
          <w:rFonts w:ascii="Times New Roman" w:hAnsi="Times New Roman" w:cs="Times New Roman"/>
          <w:sz w:val="24"/>
          <w:szCs w:val="24"/>
        </w:rPr>
        <w:t>батьків за відомим фенотипом  потомства.</w:t>
      </w:r>
    </w:p>
    <w:p w:rsidR="00A44A8D" w:rsidRDefault="00A44A8D" w:rsidP="00624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генетичної структури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панміктичних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популяцій.</w:t>
      </w:r>
    </w:p>
    <w:p w:rsidR="00A911CB" w:rsidRDefault="00A911CB" w:rsidP="00624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Розв’язання комбінованих задач.</w:t>
      </w:r>
    </w:p>
    <w:p w:rsidR="00A911CB" w:rsidRDefault="00A911CB" w:rsidP="00A9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Цей р</w:t>
      </w:r>
      <w:r w:rsidRPr="006950ED">
        <w:rPr>
          <w:rFonts w:ascii="Times New Roman" w:hAnsi="Times New Roman" w:cs="Times New Roman"/>
          <w:sz w:val="24"/>
          <w:szCs w:val="24"/>
        </w:rPr>
        <w:t xml:space="preserve">озділ програми включає: 1) стисле пояснення застосування стандартних термінів, розрахункових даних і формул, необхідних позначень; 2) методику розв’язання задач різних типів, в якій витримуються основні принципи дидактики  - науковість, системність, </w:t>
      </w:r>
      <w:r w:rsidRPr="006950ED">
        <w:rPr>
          <w:rFonts w:ascii="Times New Roman" w:hAnsi="Times New Roman" w:cs="Times New Roman"/>
          <w:sz w:val="24"/>
          <w:szCs w:val="24"/>
        </w:rPr>
        <w:lastRenderedPageBreak/>
        <w:t>поступовість; 3) приклади розв’язування типових задач; 4) задачі для самостійного розв’язання з метою самоконтролю одержаних знань. Типові задачі знайомлять з основними прийомами генетичних суджень; чисельність варіантів задач забезпечує найкраще оперативне закріплен</w:t>
      </w:r>
      <w:r>
        <w:rPr>
          <w:rFonts w:ascii="Times New Roman" w:hAnsi="Times New Roman" w:cs="Times New Roman"/>
          <w:sz w:val="24"/>
          <w:szCs w:val="24"/>
        </w:rPr>
        <w:t>ня знань з класичної генетики</w:t>
      </w:r>
      <w:r w:rsidRPr="006950ED">
        <w:rPr>
          <w:rFonts w:ascii="Times New Roman" w:hAnsi="Times New Roman" w:cs="Times New Roman"/>
          <w:sz w:val="24"/>
          <w:szCs w:val="24"/>
        </w:rPr>
        <w:t>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Вимоги. </w:t>
      </w:r>
    </w:p>
    <w:p w:rsidR="00403A25" w:rsidRPr="00E822CF" w:rsidRDefault="00403A25" w:rsidP="0040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Успішність роботи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403A25" w:rsidRPr="00E822CF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своєчасність виконання навчальних завдань;</w:t>
      </w:r>
    </w:p>
    <w:p w:rsidR="00403A25" w:rsidRPr="00E822CF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повний обсяг їх виконання;</w:t>
      </w:r>
    </w:p>
    <w:p w:rsidR="00403A25" w:rsidRPr="00E822CF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якість виконання навчальних завдань;</w:t>
      </w:r>
    </w:p>
    <w:p w:rsidR="00403A25" w:rsidRPr="00E822CF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самостійність виконання;</w:t>
      </w:r>
    </w:p>
    <w:p w:rsidR="00403A25" w:rsidRPr="00E822CF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творчий підхід у виконанні завдань;</w:t>
      </w:r>
    </w:p>
    <w:p w:rsidR="00403A25" w:rsidRDefault="00403A25" w:rsidP="00403A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ініціативність у навчальній діяльності.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Підвищення кваліфікації організовано в такі етапи:</w:t>
      </w:r>
    </w:p>
    <w:p w:rsidR="005656FF" w:rsidRPr="005656FF" w:rsidRDefault="005B3C2E" w:rsidP="005656F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 xml:space="preserve">Теоретичне обґрунтування </w:t>
      </w:r>
      <w:r w:rsidR="00624537" w:rsidRPr="00624537">
        <w:rPr>
          <w:rFonts w:ascii="Times New Roman" w:eastAsia="Times New Roman" w:hAnsi="Times New Roman" w:cs="Times New Roman"/>
          <w:color w:val="000000"/>
        </w:rPr>
        <w:t xml:space="preserve">передбачає </w:t>
      </w:r>
      <w:r w:rsidR="00624537">
        <w:rPr>
          <w:rFonts w:ascii="Times New Roman" w:eastAsia="Times New Roman" w:hAnsi="Times New Roman" w:cs="Times New Roman"/>
          <w:color w:val="000000"/>
        </w:rPr>
        <w:t>ф</w:t>
      </w:r>
      <w:r w:rsidR="00624537" w:rsidRPr="00DE0702">
        <w:rPr>
          <w:rFonts w:ascii="Times New Roman" w:hAnsi="Times New Roman"/>
        </w:rPr>
        <w:t xml:space="preserve">ормування теоретичних засад освітньої діяльності, </w:t>
      </w:r>
      <w:r w:rsidR="00624537">
        <w:rPr>
          <w:rFonts w:ascii="Times New Roman" w:hAnsi="Times New Roman"/>
        </w:rPr>
        <w:t xml:space="preserve">вміння визначати </w:t>
      </w:r>
      <w:r w:rsidR="00624537" w:rsidRPr="00600797">
        <w:rPr>
          <w:rFonts w:ascii="Times New Roman" w:hAnsi="Times New Roman" w:cs="Times New Roman"/>
        </w:rPr>
        <w:t xml:space="preserve">зміст і </w:t>
      </w:r>
      <w:r w:rsidR="00624537">
        <w:rPr>
          <w:rFonts w:ascii="Times New Roman" w:hAnsi="Times New Roman" w:cs="Times New Roman"/>
        </w:rPr>
        <w:t xml:space="preserve">обирати </w:t>
      </w:r>
      <w:r w:rsidR="00624537" w:rsidRPr="00600797">
        <w:rPr>
          <w:rFonts w:ascii="Times New Roman" w:hAnsi="Times New Roman" w:cs="Times New Roman"/>
        </w:rPr>
        <w:t>методи</w:t>
      </w:r>
      <w:r w:rsidR="00624537">
        <w:rPr>
          <w:rFonts w:ascii="Times New Roman" w:hAnsi="Times New Roman" w:cs="Times New Roman"/>
        </w:rPr>
        <w:t xml:space="preserve"> навчання генетики в шкільному курсі біології. </w:t>
      </w:r>
    </w:p>
    <w:p w:rsidR="00252047" w:rsidRPr="005656FF" w:rsidRDefault="005B3C2E" w:rsidP="005656F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>Практична реалізація і застосування</w:t>
      </w:r>
      <w:r w:rsidR="005656FF" w:rsidRPr="005656FF">
        <w:rPr>
          <w:rFonts w:ascii="Times New Roman" w:eastAsia="Times New Roman" w:hAnsi="Times New Roman" w:cs="Times New Roman"/>
          <w:color w:val="000000"/>
        </w:rPr>
        <w:t xml:space="preserve"> </w:t>
      </w:r>
      <w:r w:rsidR="005656FF" w:rsidRPr="005656FF">
        <w:rPr>
          <w:rFonts w:ascii="Times New Roman" w:hAnsi="Times New Roman"/>
        </w:rPr>
        <w:t>передбачає оволодіння основними методами та алгоритмами розв’язання типових генетичних задач</w:t>
      </w:r>
      <w:r w:rsidR="005656FF">
        <w:rPr>
          <w:rFonts w:ascii="Times New Roman" w:hAnsi="Times New Roman"/>
        </w:rPr>
        <w:t xml:space="preserve"> з різних тем шкільного курсу біології</w:t>
      </w:r>
      <w:r w:rsidR="005656FF" w:rsidRPr="005656FF">
        <w:rPr>
          <w:rFonts w:ascii="Times New Roman" w:hAnsi="Times New Roman"/>
        </w:rPr>
        <w:t xml:space="preserve">, </w:t>
      </w:r>
      <w:r w:rsidR="005656FF" w:rsidRPr="005656FF">
        <w:rPr>
          <w:rFonts w:ascii="Times New Roman" w:hAnsi="Times New Roman" w:cs="Times New Roman"/>
        </w:rPr>
        <w:t xml:space="preserve">вмінням проектувати зміст навчання, планувати різні види пізнавальної діяльності </w:t>
      </w:r>
      <w:r w:rsidR="005656FF">
        <w:rPr>
          <w:rFonts w:ascii="Times New Roman" w:hAnsi="Times New Roman" w:cs="Times New Roman"/>
        </w:rPr>
        <w:t>на уроках генетики.</w:t>
      </w:r>
    </w:p>
    <w:p w:rsidR="00252047" w:rsidRDefault="005656FF" w:rsidP="005656FF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B3C2E">
        <w:rPr>
          <w:rFonts w:ascii="Times New Roman" w:eastAsia="Times New Roman" w:hAnsi="Times New Roman" w:cs="Times New Roman"/>
          <w:b/>
          <w:color w:val="000000"/>
        </w:rPr>
        <w:t xml:space="preserve">Програма передбачає </w:t>
      </w:r>
      <w:r w:rsidR="00BA1C4E">
        <w:rPr>
          <w:rFonts w:ascii="Times New Roman" w:eastAsia="Times New Roman" w:hAnsi="Times New Roman" w:cs="Times New Roman"/>
          <w:b/>
          <w:color w:val="000000"/>
        </w:rPr>
        <w:t>де</w:t>
      </w:r>
      <w:r w:rsidR="005B3C2E">
        <w:rPr>
          <w:rFonts w:ascii="Times New Roman" w:eastAsia="Times New Roman" w:hAnsi="Times New Roman" w:cs="Times New Roman"/>
          <w:b/>
          <w:color w:val="000000"/>
        </w:rPr>
        <w:t>кілька варіантів організації підвищення кваліфікації на вибір науково-педагогічного/педагогічного працівника:</w:t>
      </w:r>
    </w:p>
    <w:p w:rsidR="00252047" w:rsidRDefault="005B3C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252047" w:rsidRDefault="005B3C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кафедрі з опрацюванням тем підвищення кваліфікації).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252047" w:rsidRDefault="005B3C2E" w:rsidP="005656FF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Терміни підвищення кваліфікації</w:t>
      </w: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Загальний навчальний обсяг за цією програмою складає 30 академічних годин (1 кредит ЄКТС).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252047" w:rsidRDefault="005B3C2E" w:rsidP="005656F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Style w:val="a6"/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252047">
        <w:tc>
          <w:tcPr>
            <w:tcW w:w="48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252047">
        <w:tc>
          <w:tcPr>
            <w:tcW w:w="48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02" w:type="dxa"/>
          </w:tcPr>
          <w:p w:rsidR="00252047" w:rsidRPr="005656FF" w:rsidRDefault="005656FF" w:rsidP="001053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6F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Генетика – наука про закономірності спадкування ознак та їх мінливість</w:t>
            </w:r>
          </w:p>
        </w:tc>
        <w:tc>
          <w:tcPr>
            <w:tcW w:w="1276" w:type="dxa"/>
          </w:tcPr>
          <w:p w:rsidR="00252047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252047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252047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52047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52047" w:rsidRDefault="001053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звіт</w:t>
            </w:r>
          </w:p>
        </w:tc>
      </w:tr>
      <w:tr w:rsidR="005656FF">
        <w:tc>
          <w:tcPr>
            <w:tcW w:w="484" w:type="dxa"/>
          </w:tcPr>
          <w:p w:rsidR="005656FF" w:rsidRDefault="005656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202" w:type="dxa"/>
          </w:tcPr>
          <w:p w:rsidR="005656FF" w:rsidRPr="005656FF" w:rsidRDefault="005656FF" w:rsidP="001053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56FF">
              <w:rPr>
                <w:rFonts w:ascii="Times New Roman" w:hAnsi="Times New Roman" w:cs="Times New Roman"/>
                <w:sz w:val="24"/>
                <w:szCs w:val="24"/>
              </w:rPr>
              <w:t>Методичні підходи та алгоритми розв’язання задач із класичної генетики</w:t>
            </w:r>
          </w:p>
        </w:tc>
        <w:tc>
          <w:tcPr>
            <w:tcW w:w="1276" w:type="dxa"/>
          </w:tcPr>
          <w:p w:rsidR="005656FF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5656FF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5656FF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656FF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5656FF" w:rsidRDefault="00015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Практичне завдання</w:t>
            </w:r>
          </w:p>
        </w:tc>
      </w:tr>
      <w:tr w:rsidR="00252047">
        <w:tc>
          <w:tcPr>
            <w:tcW w:w="3686" w:type="dxa"/>
            <w:gridSpan w:val="2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</w:tcPr>
          <w:p w:rsidR="00252047" w:rsidRDefault="002520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9D672E" w:rsidRDefault="009D67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9D672E" w:rsidRDefault="009D67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9D672E" w:rsidRDefault="009D67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52047" w:rsidRDefault="005B3C2E" w:rsidP="005656F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ЗМІСТ КУРСУ</w:t>
      </w:r>
    </w:p>
    <w:p w:rsidR="00252047" w:rsidRDefault="005B3C2E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Style w:val="a7"/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3497"/>
        <w:gridCol w:w="2410"/>
        <w:gridCol w:w="2409"/>
        <w:gridCol w:w="1284"/>
      </w:tblGrid>
      <w:tr w:rsidR="00252047" w:rsidTr="006B086A">
        <w:trPr>
          <w:trHeight w:val="252"/>
        </w:trPr>
        <w:tc>
          <w:tcPr>
            <w:tcW w:w="48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97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410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2409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Практичне</w:t>
            </w:r>
            <w:r w:rsidR="0001550F">
              <w:rPr>
                <w:rFonts w:ascii="Times New Roman" w:eastAsia="Times New Roman" w:hAnsi="Times New Roman" w:cs="Times New Roman"/>
              </w:rPr>
              <w:t xml:space="preserve"> заняття</w:t>
            </w:r>
          </w:p>
        </w:tc>
        <w:tc>
          <w:tcPr>
            <w:tcW w:w="1284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252047" w:rsidTr="006B086A">
        <w:trPr>
          <w:trHeight w:val="252"/>
        </w:trPr>
        <w:tc>
          <w:tcPr>
            <w:tcW w:w="48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97" w:type="dxa"/>
          </w:tcPr>
          <w:p w:rsidR="00252047" w:rsidRPr="0001550F" w:rsidRDefault="0001550F" w:rsidP="009076F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Генотип як цілісна система</w:t>
            </w:r>
          </w:p>
        </w:tc>
        <w:tc>
          <w:tcPr>
            <w:tcW w:w="2410" w:type="dxa"/>
          </w:tcPr>
          <w:p w:rsidR="00252047" w:rsidRDefault="0001550F" w:rsidP="009076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</w:t>
            </w:r>
          </w:p>
        </w:tc>
        <w:tc>
          <w:tcPr>
            <w:tcW w:w="2409" w:type="dxa"/>
          </w:tcPr>
          <w:p w:rsidR="00252047" w:rsidRDefault="0001550F" w:rsidP="009076F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4</w:t>
            </w:r>
          </w:p>
        </w:tc>
        <w:tc>
          <w:tcPr>
            <w:tcW w:w="1284" w:type="dxa"/>
          </w:tcPr>
          <w:p w:rsidR="00252047" w:rsidRDefault="006B086A" w:rsidP="009076F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 w:rsidTr="006B086A">
        <w:trPr>
          <w:trHeight w:val="252"/>
        </w:trPr>
        <w:tc>
          <w:tcPr>
            <w:tcW w:w="48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97" w:type="dxa"/>
          </w:tcPr>
          <w:p w:rsidR="00252047" w:rsidRPr="006B086A" w:rsidRDefault="00D27033" w:rsidP="009076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і популяція</w:t>
            </w:r>
          </w:p>
        </w:tc>
        <w:tc>
          <w:tcPr>
            <w:tcW w:w="2410" w:type="dxa"/>
          </w:tcPr>
          <w:p w:rsidR="00252047" w:rsidRDefault="00D27033" w:rsidP="009076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</w:t>
            </w:r>
          </w:p>
        </w:tc>
        <w:tc>
          <w:tcPr>
            <w:tcW w:w="2409" w:type="dxa"/>
          </w:tcPr>
          <w:p w:rsidR="00252047" w:rsidRPr="006B086A" w:rsidRDefault="00D27033" w:rsidP="009076F0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</w:t>
            </w:r>
          </w:p>
        </w:tc>
        <w:tc>
          <w:tcPr>
            <w:tcW w:w="1284" w:type="dxa"/>
          </w:tcPr>
          <w:p w:rsidR="00252047" w:rsidRDefault="006B086A" w:rsidP="009076F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 w:rsidTr="006B086A">
        <w:trPr>
          <w:trHeight w:val="252"/>
        </w:trPr>
        <w:tc>
          <w:tcPr>
            <w:tcW w:w="3977" w:type="dxa"/>
            <w:gridSpan w:val="2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2410" w:type="dxa"/>
          </w:tcPr>
          <w:p w:rsidR="00252047" w:rsidRDefault="00D2703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:rsidR="00252047" w:rsidRDefault="00D2703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4" w:type="dxa"/>
          </w:tcPr>
          <w:p w:rsidR="00252047" w:rsidRDefault="0025204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A911CB" w:rsidRDefault="00A911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Самостійна робота</w:t>
      </w:r>
    </w:p>
    <w:tbl>
      <w:tblPr>
        <w:tblStyle w:val="a8"/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7845"/>
        <w:gridCol w:w="1545"/>
      </w:tblGrid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5" w:type="dxa"/>
          </w:tcPr>
          <w:p w:rsidR="00252047" w:rsidRPr="008E41FB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5" w:type="dxa"/>
          </w:tcPr>
          <w:p w:rsidR="00252047" w:rsidRPr="008E41FB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45" w:type="dxa"/>
          </w:tcPr>
          <w:p w:rsidR="00252047" w:rsidRPr="008E41FB" w:rsidRDefault="009076F0" w:rsidP="00E822CF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Особливості спадкування кількісних ознак. Трансгресія. Приклади трансгресії.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45" w:type="dxa"/>
          </w:tcPr>
          <w:p w:rsidR="00252047" w:rsidRPr="008E41FB" w:rsidRDefault="009076F0" w:rsidP="00E822C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Пенетрантність</w:t>
            </w:r>
            <w:proofErr w:type="spellEnd"/>
            <w:r w:rsidR="00D27033">
              <w:rPr>
                <w:rFonts w:ascii="Times New Roman" w:hAnsi="Times New Roman" w:cs="Times New Roman"/>
                <w:sz w:val="24"/>
                <w:szCs w:val="24"/>
              </w:rPr>
              <w:t xml:space="preserve"> та експресивність генів, б</w:t>
            </w: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іологічне значення</w:t>
            </w:r>
            <w:r w:rsidR="00D27033">
              <w:rPr>
                <w:rFonts w:ascii="Times New Roman" w:hAnsi="Times New Roman" w:cs="Times New Roman"/>
                <w:sz w:val="24"/>
                <w:szCs w:val="24"/>
              </w:rPr>
              <w:t xml:space="preserve"> цих явищ</w:t>
            </w: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845" w:type="dxa"/>
          </w:tcPr>
          <w:p w:rsidR="00252047" w:rsidRPr="008E41FB" w:rsidRDefault="00A911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Статистичний аналіз</w:t>
            </w:r>
            <w:r w:rsidR="008E41FB"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модифікаційної мінливості</w:t>
            </w:r>
            <w:r w:rsidR="00D2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845" w:type="dxa"/>
          </w:tcPr>
          <w:p w:rsidR="00252047" w:rsidRPr="008E41FB" w:rsidRDefault="008E41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Порівняльна характеристика типів м</w:t>
            </w:r>
            <w:r w:rsidR="00D27033">
              <w:rPr>
                <w:rFonts w:ascii="Times New Roman" w:hAnsi="Times New Roman" w:cs="Times New Roman"/>
                <w:sz w:val="24"/>
                <w:szCs w:val="24"/>
              </w:rPr>
              <w:t>інливості. Мутаційна мінливість (таблиці, схеми)</w:t>
            </w: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845" w:type="dxa"/>
          </w:tcPr>
          <w:p w:rsidR="00252047" w:rsidRPr="008E41FB" w:rsidRDefault="00A911CB" w:rsidP="00A911C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Фактори динаміки генетичної структури популяцій, що змінюють частоту алелей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845" w:type="dxa"/>
          </w:tcPr>
          <w:p w:rsidR="00252047" w:rsidRPr="008E41FB" w:rsidRDefault="00A911CB" w:rsidP="00A911C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Фактори динаміки генетичної структури популяцій, що змінюють частоту генотипів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845" w:type="dxa"/>
          </w:tcPr>
          <w:p w:rsidR="00252047" w:rsidRPr="008E41FB" w:rsidRDefault="008E41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Комбіновані генетичні задачі та методика їх розв’язання</w:t>
            </w:r>
            <w:r w:rsidR="009076F0"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845" w:type="dxa"/>
          </w:tcPr>
          <w:p w:rsidR="00252047" w:rsidRPr="008E41FB" w:rsidRDefault="008E41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B">
              <w:rPr>
                <w:rFonts w:ascii="Times New Roman" w:hAnsi="Times New Roman" w:cs="Times New Roman"/>
                <w:sz w:val="24"/>
                <w:szCs w:val="24"/>
              </w:rPr>
              <w:t>Принципи побудови  генетичної карти хромосом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845" w:type="dxa"/>
          </w:tcPr>
          <w:p w:rsidR="00252047" w:rsidRPr="008E41FB" w:rsidRDefault="00D27033" w:rsidP="008E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можливості використання з</w:t>
            </w:r>
            <w:r w:rsidR="008E41FB" w:rsidRPr="008E41FB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41FB"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1FB" w:rsidRPr="008E41FB">
              <w:rPr>
                <w:rFonts w:ascii="Times New Roman" w:hAnsi="Times New Roman" w:cs="Times New Roman"/>
                <w:sz w:val="24"/>
                <w:szCs w:val="24"/>
              </w:rPr>
              <w:t>Харді-Вайнберга</w:t>
            </w:r>
            <w:proofErr w:type="spellEnd"/>
            <w:r w:rsidR="008E41FB" w:rsidRPr="008E41FB">
              <w:rPr>
                <w:rFonts w:ascii="Times New Roman" w:hAnsi="Times New Roman" w:cs="Times New Roman"/>
                <w:sz w:val="24"/>
                <w:szCs w:val="24"/>
              </w:rPr>
              <w:t xml:space="preserve"> для ідеальних популяцій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845" w:type="dxa"/>
          </w:tcPr>
          <w:p w:rsidR="00252047" w:rsidRPr="008E41FB" w:rsidRDefault="009862EF" w:rsidP="009862E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генетичної структури </w:t>
            </w:r>
            <w:r w:rsidR="008E41FB"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реальних популяцій (порушення закону </w:t>
            </w:r>
            <w:proofErr w:type="spellStart"/>
            <w:r w:rsidR="008E41FB"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>Харді-Вайнберга</w:t>
            </w:r>
            <w:proofErr w:type="spellEnd"/>
            <w:r w:rsidR="008E41FB" w:rsidRPr="008E41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252047" w:rsidRPr="008E41FB" w:rsidRDefault="008E4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252047">
        <w:tc>
          <w:tcPr>
            <w:tcW w:w="8565" w:type="dxa"/>
            <w:gridSpan w:val="2"/>
          </w:tcPr>
          <w:p w:rsidR="00252047" w:rsidRPr="008E41FB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Усього: 20 годин</w:t>
            </w:r>
          </w:p>
        </w:tc>
        <w:tc>
          <w:tcPr>
            <w:tcW w:w="1545" w:type="dxa"/>
          </w:tcPr>
          <w:p w:rsidR="00252047" w:rsidRPr="008E41FB" w:rsidRDefault="0025204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</w:p>
    <w:p w:rsidR="00E822CF" w:rsidRDefault="005B3C2E" w:rsidP="005656F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ПРАКТИЧНІ ЗАВДАННЯ</w:t>
      </w:r>
    </w:p>
    <w:p w:rsidR="00252047" w:rsidRPr="00E822CF" w:rsidRDefault="00E822CF" w:rsidP="00E822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E822CF">
        <w:rPr>
          <w:rFonts w:ascii="Times New Roman" w:eastAsia="Times New Roman" w:hAnsi="Times New Roman" w:cs="Times New Roman"/>
          <w:color w:val="000000"/>
        </w:rPr>
        <w:t xml:space="preserve">1. </w:t>
      </w:r>
      <w:r w:rsidRPr="00E822CF">
        <w:rPr>
          <w:rFonts w:ascii="Times New Roman" w:eastAsia="Times New Roman" w:hAnsi="Times New Roman" w:cs="Times New Roman"/>
        </w:rPr>
        <w:t xml:space="preserve">Скласти звіт про виконання </w:t>
      </w:r>
      <w:r>
        <w:rPr>
          <w:rFonts w:ascii="Times New Roman" w:eastAsia="Times New Roman" w:hAnsi="Times New Roman" w:cs="Times New Roman"/>
        </w:rPr>
        <w:t xml:space="preserve">контрольних </w:t>
      </w:r>
      <w:r w:rsidRPr="00E822CF">
        <w:rPr>
          <w:rFonts w:ascii="Times New Roman" w:eastAsia="Times New Roman" w:hAnsi="Times New Roman" w:cs="Times New Roman"/>
        </w:rPr>
        <w:t xml:space="preserve">практичних завдань і завдань самостійної роботи. 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6. РЕКОМЕНДОВАНІ ДЖЕРЕЛА</w:t>
      </w:r>
    </w:p>
    <w:p w:rsidR="00E822CF" w:rsidRPr="00E822CF" w:rsidRDefault="00E822CF" w:rsidP="00E822C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 література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Общая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молекулярная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генетика/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Сибирское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университетское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издательство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Новосибирск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>, 2006.- 478 с.</w:t>
      </w:r>
      <w:r w:rsidRPr="00E822CF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E822CF" w:rsidRPr="00E822CF" w:rsidRDefault="00E822CF" w:rsidP="00E8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sz w:val="24"/>
          <w:szCs w:val="24"/>
          <w:lang w:eastAsia="uk-UA"/>
        </w:rPr>
      </w:pP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t>2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. </w:t>
      </w: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t>Лановенко О.Г.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Генетика. Закономірності та механізми спадковості: підручник у 2 частинах / О.Г. Лановенко. – Ч. 1. – Херсон : Вид-во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ФОП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Вишемирський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В.С., 2019. – 312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E822CF">
        <w:rPr>
          <w:rFonts w:ascii="Times New Roman" w:hAnsi="Times New Roman" w:cs="Times New Roman"/>
          <w:sz w:val="24"/>
          <w:szCs w:val="24"/>
        </w:rPr>
        <w:t>Лановенко О.Г.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sz w:val="24"/>
          <w:szCs w:val="24"/>
        </w:rPr>
        <w:t xml:space="preserve">Генетика: Лабораторний практикум. Навчально-методичний посібник для студентів біологічних спеціальностей університетів. – Херсон: ПП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В.С., 2018.- 204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І.Д. Генетика з основами селекції / І.Д.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К: 1995.- 354 с.</w:t>
      </w:r>
    </w:p>
    <w:p w:rsidR="00E822CF" w:rsidRPr="00E822CF" w:rsidRDefault="00E822CF" w:rsidP="00E822C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822CF">
        <w:rPr>
          <w:rFonts w:ascii="Times New Roman" w:hAnsi="Times New Roman" w:cs="Times New Roman"/>
          <w:bCs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bCs/>
          <w:sz w:val="24"/>
          <w:szCs w:val="24"/>
        </w:rPr>
        <w:t xml:space="preserve"> В.І. </w:t>
      </w:r>
      <w:r w:rsidRPr="00E822CF">
        <w:rPr>
          <w:rFonts w:ascii="Times New Roman" w:hAnsi="Times New Roman" w:cs="Times New Roman"/>
          <w:sz w:val="24"/>
          <w:szCs w:val="24"/>
        </w:rPr>
        <w:t xml:space="preserve">Збірник задач з генетики: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вузів / В. 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Ужгород: </w:t>
      </w:r>
      <w:hyperlink r:id="rId5" w:history="1">
        <w:r w:rsidRPr="00E822CF">
          <w:rPr>
            <w:rStyle w:val="ab"/>
            <w:rFonts w:ascii="Times New Roman" w:hAnsi="Times New Roman" w:cs="Times New Roman"/>
            <w:bCs/>
            <w:sz w:val="24"/>
            <w:szCs w:val="24"/>
          </w:rPr>
          <w:t>Б. Б. Надь</w:t>
        </w:r>
      </w:hyperlink>
      <w:r w:rsidRPr="00E822CF">
        <w:rPr>
          <w:rFonts w:ascii="Times New Roman" w:hAnsi="Times New Roman" w:cs="Times New Roman"/>
          <w:sz w:val="24"/>
          <w:szCs w:val="24"/>
        </w:rPr>
        <w:t>, 2001 . – 176 с.</w:t>
      </w:r>
      <w:r w:rsidRPr="00E822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В.І. Генетика: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вищ.навч.закл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./ В.І.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Вакерич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- Ужгород,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2013.- 504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 людини: Навчальний посібник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А.В.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Петрушов.-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 Академія, 2014. – 278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Сиволоб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А.В. Генетика: Підручник/ </w:t>
      </w:r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ред. А. В. </w:t>
      </w:r>
      <w:proofErr w:type="spellStart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Сиволоба</w:t>
      </w:r>
      <w:proofErr w:type="spellEnd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. – К.: Видавничо-поліграфічний центр "Київський університет", 2008. – 320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Генетика: Підручник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студ.біол.спец.ун-тів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Одеса: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2008.-  712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10. Тихомирова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Генетический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М.М. Тихомирова.-Л:ЛГУ,1990.-280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</w:t>
      </w:r>
      <w:r w:rsidRPr="00E822CF">
        <w:rPr>
          <w:rFonts w:ascii="Times New Roman" w:hAnsi="Times New Roman" w:cs="Times New Roman"/>
          <w:b/>
          <w:sz w:val="24"/>
          <w:szCs w:val="24"/>
        </w:rPr>
        <w:t>а література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1. Лановенко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О.Г.Словник-довідник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основних понять з генетики, цитології та селекції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Херсон:Айлант,1999.- 165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2. Лановенко О.Г. Чи знаєте ви генетику? Різнорівневі тестові завдання для студентів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О.Г. Лановенко. - Херсон:ХДУ, 2004.-80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3. Лановенко О.Г. Від молекул нуклеїнових кислот до людини: Генетичні задачі з методикою розв’язання /О.Г. Лановенко,Т.Б.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Чинкіна.-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Навч.-метод.посібник.-Херсон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Айлант, 2002.-164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4. Лановенко О.Г</w:t>
      </w:r>
      <w:r w:rsidRPr="00E822CF">
        <w:rPr>
          <w:rFonts w:ascii="Times New Roman" w:hAnsi="Times New Roman" w:cs="Times New Roman"/>
          <w:b/>
          <w:sz w:val="24"/>
          <w:szCs w:val="24"/>
        </w:rPr>
        <w:t>.</w:t>
      </w:r>
      <w:r w:rsidRPr="00E822CF">
        <w:rPr>
          <w:rFonts w:ascii="Times New Roman" w:hAnsi="Times New Roman" w:cs="Times New Roman"/>
          <w:sz w:val="24"/>
          <w:szCs w:val="24"/>
        </w:rPr>
        <w:t xml:space="preserve"> Збірник тестів з курсу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“Генетика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з основами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селекції”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для студентів 4 курсу біологічних спеціальностей денної, заочної та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екстернатної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форм навчання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Видавництво ХДУ, 2008.- 76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5. Лановенко О.Г. Збірник задач  з генетики: Посібник для вчителів середніх загальноосвітніх навчальних закладів / О.Г.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 Видавництво ХДУ, 2011.- 180 с.</w:t>
      </w:r>
    </w:p>
    <w:p w:rsidR="00E822CF" w:rsidRPr="00E822CF" w:rsidRDefault="00E822CF" w:rsidP="00E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М. Селекція та насінництво польових культур / 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С. Васильківський, В.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Князюк.-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К.:Вища школа,1994.-454 с.</w:t>
      </w:r>
    </w:p>
    <w:p w:rsidR="00E822CF" w:rsidRPr="00E822CF" w:rsidRDefault="00E822CF" w:rsidP="00E8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Искусственные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генетические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системы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. Т.1.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белковая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инженерия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/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М.: Наука, 2004.- 426 с.</w:t>
      </w:r>
    </w:p>
    <w:p w:rsidR="00E822CF" w:rsidRPr="00E822CF" w:rsidRDefault="00E822CF" w:rsidP="00E8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0327"/>
          <w:sz w:val="24"/>
          <w:szCs w:val="24"/>
        </w:rPr>
      </w:pPr>
      <w:r w:rsidRPr="00E822CF">
        <w:rPr>
          <w:rStyle w:val="aa"/>
          <w:rFonts w:ascii="Times New Roman" w:hAnsi="Times New Roman" w:cs="Times New Roman"/>
          <w:i w:val="0"/>
          <w:color w:val="170327"/>
          <w:sz w:val="24"/>
          <w:szCs w:val="24"/>
        </w:rPr>
        <w:t>8.Федоренко В.О.</w:t>
      </w:r>
      <w:r w:rsidRPr="00E822CF">
        <w:rPr>
          <w:rFonts w:ascii="Times New Roman" w:hAnsi="Times New Roman" w:cs="Times New Roman"/>
          <w:color w:val="170327"/>
          <w:sz w:val="24"/>
          <w:szCs w:val="24"/>
        </w:rPr>
        <w:t xml:space="preserve"> Великий практикум з генетики, генетичної інженерії та аналітичної біотехнології мікроорганізмів / В.О. </w:t>
      </w:r>
      <w:r w:rsidRPr="00E822CF">
        <w:rPr>
          <w:rStyle w:val="aa"/>
          <w:rFonts w:ascii="Times New Roman" w:hAnsi="Times New Roman" w:cs="Times New Roman"/>
          <w:i w:val="0"/>
          <w:color w:val="170327"/>
          <w:sz w:val="24"/>
          <w:szCs w:val="24"/>
        </w:rPr>
        <w:t xml:space="preserve">Федоренко, Б.О. Осташ, М.В. Гончар, Ю.В. </w:t>
      </w:r>
      <w:proofErr w:type="spellStart"/>
      <w:r w:rsidRPr="00E822CF">
        <w:rPr>
          <w:rStyle w:val="aa"/>
          <w:rFonts w:ascii="Times New Roman" w:hAnsi="Times New Roman" w:cs="Times New Roman"/>
          <w:i w:val="0"/>
          <w:color w:val="170327"/>
          <w:sz w:val="24"/>
          <w:szCs w:val="24"/>
        </w:rPr>
        <w:t>Ребець</w:t>
      </w:r>
      <w:proofErr w:type="spellEnd"/>
      <w:r w:rsidRPr="00E822CF">
        <w:rPr>
          <w:rFonts w:ascii="Times New Roman" w:hAnsi="Times New Roman" w:cs="Times New Roman"/>
          <w:color w:val="170327"/>
          <w:sz w:val="24"/>
          <w:szCs w:val="24"/>
        </w:rPr>
        <w:t>. – Львів: Видавничий центр ЛНУ імені Івана Франка, 2007. – 279с.</w:t>
      </w:r>
    </w:p>
    <w:p w:rsidR="00E822CF" w:rsidRPr="00E822CF" w:rsidRDefault="00E822CF" w:rsidP="00E82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Pr="00E822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</w:rPr>
        <w:t>ресурси</w:t>
      </w:r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elibrary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rsl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822CF" w:rsidRPr="007F37C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http://vse-pro-geny.ru/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medgenetics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biosafety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http://bio-x.ru/</w:t>
        </w:r>
      </w:hyperlink>
    </w:p>
    <w:p w:rsidR="00E822CF" w:rsidRPr="00E822CF" w:rsidRDefault="00CE79F6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22CF" w:rsidRPr="00E822CF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http://www.biorosinfo.ru/press/chto-takoe-biotekhnologija/</w:t>
        </w:r>
      </w:hyperlink>
    </w:p>
    <w:p w:rsidR="00E822CF" w:rsidRPr="00E822CF" w:rsidRDefault="00E822CF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822CF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http://www.cbio.ru/</w:t>
        </w:r>
      </w:hyperlink>
    </w:p>
    <w:p w:rsidR="00E822CF" w:rsidRPr="00E822CF" w:rsidRDefault="00E822CF" w:rsidP="00E822CF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Сторінка кафедри: </w:t>
      </w:r>
      <w:hyperlink r:id="rId15" w:history="1">
        <w:r w:rsidRPr="00E822CF">
          <w:rPr>
            <w:rStyle w:val="ab"/>
            <w:rFonts w:ascii="Times New Roman" w:hAnsi="Times New Roman" w:cs="Times New Roman"/>
            <w:sz w:val="24"/>
            <w:szCs w:val="24"/>
          </w:rPr>
          <w:t>http://www.kspu.edu/About/Faculty/Faculty_of_biolog_geograf_ecol/DepartmentofHumanBiologyandImmunology.aspx</w:t>
        </w:r>
      </w:hyperlink>
    </w:p>
    <w:p w:rsidR="00E822CF" w:rsidRPr="00E822CF" w:rsidRDefault="00E822CF" w:rsidP="00E822C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Каталог бібліотеки ХДУ: </w:t>
      </w:r>
      <w:hyperlink r:id="rId16" w:history="1">
        <w:r w:rsidRPr="00E822CF">
          <w:rPr>
            <w:rStyle w:val="ab"/>
            <w:rFonts w:ascii="Times New Roman" w:hAnsi="Times New Roman" w:cs="Times New Roman"/>
            <w:sz w:val="24"/>
            <w:szCs w:val="24"/>
          </w:rPr>
          <w:t>http://elibrary.kspu.edu/</w:t>
        </w:r>
      </w:hyperlink>
    </w:p>
    <w:p w:rsidR="00252047" w:rsidRDefault="00252047" w:rsidP="00E822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Документ про результати підвищення кваліфікації</w:t>
      </w:r>
    </w:p>
    <w:p w:rsidR="00252047" w:rsidRDefault="005B3C2E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 результатами проходження програми курсів підвищення кваліфікації Центр післядипломної освіти ХДУ видає сертифікат про підвищення кваліфікації із зазначенням усіх необхідних відомостей.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52047" w:rsidSect="00252047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Schoolbook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A2A"/>
    <w:multiLevelType w:val="hybridMultilevel"/>
    <w:tmpl w:val="CBC83D94"/>
    <w:lvl w:ilvl="0" w:tplc="9E80163E">
      <w:start w:val="7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F5F"/>
    <w:multiLevelType w:val="multilevel"/>
    <w:tmpl w:val="0E60F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7A748F"/>
    <w:multiLevelType w:val="hybridMultilevel"/>
    <w:tmpl w:val="7DA6C852"/>
    <w:lvl w:ilvl="0" w:tplc="6FBC17C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783E7C2E">
      <w:numFmt w:val="none"/>
      <w:lvlText w:val=""/>
      <w:lvlJc w:val="left"/>
      <w:pPr>
        <w:tabs>
          <w:tab w:val="num" w:pos="360"/>
        </w:tabs>
      </w:pPr>
    </w:lvl>
    <w:lvl w:ilvl="2" w:tplc="947E3EA0">
      <w:numFmt w:val="none"/>
      <w:lvlText w:val=""/>
      <w:lvlJc w:val="left"/>
      <w:pPr>
        <w:tabs>
          <w:tab w:val="num" w:pos="360"/>
        </w:tabs>
      </w:pPr>
    </w:lvl>
    <w:lvl w:ilvl="3" w:tplc="CACC6910">
      <w:numFmt w:val="none"/>
      <w:lvlText w:val=""/>
      <w:lvlJc w:val="left"/>
      <w:pPr>
        <w:tabs>
          <w:tab w:val="num" w:pos="360"/>
        </w:tabs>
      </w:pPr>
    </w:lvl>
    <w:lvl w:ilvl="4" w:tplc="E970F5C8">
      <w:numFmt w:val="none"/>
      <w:lvlText w:val=""/>
      <w:lvlJc w:val="left"/>
      <w:pPr>
        <w:tabs>
          <w:tab w:val="num" w:pos="360"/>
        </w:tabs>
      </w:pPr>
    </w:lvl>
    <w:lvl w:ilvl="5" w:tplc="AEC4263A">
      <w:numFmt w:val="none"/>
      <w:lvlText w:val=""/>
      <w:lvlJc w:val="left"/>
      <w:pPr>
        <w:tabs>
          <w:tab w:val="num" w:pos="360"/>
        </w:tabs>
      </w:pPr>
    </w:lvl>
    <w:lvl w:ilvl="6" w:tplc="CD18C98E">
      <w:numFmt w:val="none"/>
      <w:lvlText w:val=""/>
      <w:lvlJc w:val="left"/>
      <w:pPr>
        <w:tabs>
          <w:tab w:val="num" w:pos="360"/>
        </w:tabs>
      </w:pPr>
    </w:lvl>
    <w:lvl w:ilvl="7" w:tplc="D4E61BEC">
      <w:numFmt w:val="none"/>
      <w:lvlText w:val=""/>
      <w:lvlJc w:val="left"/>
      <w:pPr>
        <w:tabs>
          <w:tab w:val="num" w:pos="360"/>
        </w:tabs>
      </w:pPr>
    </w:lvl>
    <w:lvl w:ilvl="8" w:tplc="986E1D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CA6DC2"/>
    <w:multiLevelType w:val="hybridMultilevel"/>
    <w:tmpl w:val="6B6EF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2DBB"/>
    <w:multiLevelType w:val="hybridMultilevel"/>
    <w:tmpl w:val="DA849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837"/>
    <w:multiLevelType w:val="hybridMultilevel"/>
    <w:tmpl w:val="0B4CE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5245"/>
    <w:multiLevelType w:val="hybridMultilevel"/>
    <w:tmpl w:val="6EEA9DB8"/>
    <w:lvl w:ilvl="0" w:tplc="7E7CD1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>
    <w:nsid w:val="4C0341EF"/>
    <w:multiLevelType w:val="hybridMultilevel"/>
    <w:tmpl w:val="DA849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6E42CC3"/>
    <w:multiLevelType w:val="hybridMultilevel"/>
    <w:tmpl w:val="E466BDD0"/>
    <w:lvl w:ilvl="0" w:tplc="7FAC7B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3A3A"/>
    <w:multiLevelType w:val="hybridMultilevel"/>
    <w:tmpl w:val="BB6481E6"/>
    <w:lvl w:ilvl="0" w:tplc="8D626F92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2047"/>
    <w:rsid w:val="0001550F"/>
    <w:rsid w:val="0001786A"/>
    <w:rsid w:val="000606CD"/>
    <w:rsid w:val="00105353"/>
    <w:rsid w:val="00150E85"/>
    <w:rsid w:val="001C31E2"/>
    <w:rsid w:val="001D350F"/>
    <w:rsid w:val="002054AE"/>
    <w:rsid w:val="00245BEC"/>
    <w:rsid w:val="00252047"/>
    <w:rsid w:val="0028105F"/>
    <w:rsid w:val="002B56C8"/>
    <w:rsid w:val="00364399"/>
    <w:rsid w:val="00377AAC"/>
    <w:rsid w:val="00382A6A"/>
    <w:rsid w:val="00403A25"/>
    <w:rsid w:val="00416141"/>
    <w:rsid w:val="00437BF9"/>
    <w:rsid w:val="00462115"/>
    <w:rsid w:val="004B692C"/>
    <w:rsid w:val="00506121"/>
    <w:rsid w:val="00543D45"/>
    <w:rsid w:val="00547152"/>
    <w:rsid w:val="005656FF"/>
    <w:rsid w:val="00587341"/>
    <w:rsid w:val="005B3C2E"/>
    <w:rsid w:val="005D0923"/>
    <w:rsid w:val="005F3FA0"/>
    <w:rsid w:val="00624537"/>
    <w:rsid w:val="00684F21"/>
    <w:rsid w:val="006A04C9"/>
    <w:rsid w:val="006B086A"/>
    <w:rsid w:val="006B4842"/>
    <w:rsid w:val="006E0FAD"/>
    <w:rsid w:val="006F4C1D"/>
    <w:rsid w:val="006F5D3A"/>
    <w:rsid w:val="00740880"/>
    <w:rsid w:val="00747280"/>
    <w:rsid w:val="007B55A5"/>
    <w:rsid w:val="007C32D3"/>
    <w:rsid w:val="0083016C"/>
    <w:rsid w:val="00857369"/>
    <w:rsid w:val="008E41FB"/>
    <w:rsid w:val="009076F0"/>
    <w:rsid w:val="009862EF"/>
    <w:rsid w:val="009D672E"/>
    <w:rsid w:val="00A2238D"/>
    <w:rsid w:val="00A44A8D"/>
    <w:rsid w:val="00A579F8"/>
    <w:rsid w:val="00A911CB"/>
    <w:rsid w:val="00B17179"/>
    <w:rsid w:val="00B242D9"/>
    <w:rsid w:val="00BA1C4E"/>
    <w:rsid w:val="00BB6C89"/>
    <w:rsid w:val="00C0604E"/>
    <w:rsid w:val="00C74D2C"/>
    <w:rsid w:val="00CE79F6"/>
    <w:rsid w:val="00CF388B"/>
    <w:rsid w:val="00D27033"/>
    <w:rsid w:val="00D776A1"/>
    <w:rsid w:val="00E32204"/>
    <w:rsid w:val="00E61E74"/>
    <w:rsid w:val="00E822CF"/>
    <w:rsid w:val="00F57DA6"/>
    <w:rsid w:val="00F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6C"/>
  </w:style>
  <w:style w:type="paragraph" w:styleId="1">
    <w:name w:val="heading 1"/>
    <w:basedOn w:val="normal"/>
    <w:next w:val="normal"/>
    <w:rsid w:val="00252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2047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252047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normal"/>
    <w:next w:val="normal"/>
    <w:rsid w:val="00252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20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2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2047"/>
  </w:style>
  <w:style w:type="table" w:customStyle="1" w:styleId="TableNormal">
    <w:name w:val="Table Normal"/>
    <w:rsid w:val="00252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20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2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77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58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a">
    <w:name w:val="Emphasis"/>
    <w:basedOn w:val="a0"/>
    <w:qFormat/>
    <w:rsid w:val="00E822CF"/>
    <w:rPr>
      <w:i/>
      <w:iCs/>
    </w:rPr>
  </w:style>
  <w:style w:type="character" w:styleId="ab">
    <w:name w:val="Hyperlink"/>
    <w:basedOn w:val="a0"/>
    <w:rsid w:val="00E822C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22CF"/>
  </w:style>
  <w:style w:type="paragraph" w:customStyle="1" w:styleId="Style4">
    <w:name w:val="Style4"/>
    <w:basedOn w:val="a"/>
    <w:rsid w:val="00CF388B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eastAsia="Times New Roman" w:hAnsi="Arial" w:cs="Times New Roman"/>
      <w:sz w:val="24"/>
      <w:szCs w:val="24"/>
      <w:lang w:val="ru-RU"/>
    </w:rPr>
  </w:style>
  <w:style w:type="character" w:customStyle="1" w:styleId="FontStyle12">
    <w:name w:val="Font Style12"/>
    <w:rsid w:val="00CF388B"/>
    <w:rPr>
      <w:rFonts w:ascii="Arial" w:hAnsi="Arial" w:cs="Arial"/>
      <w:sz w:val="18"/>
      <w:szCs w:val="18"/>
    </w:rPr>
  </w:style>
  <w:style w:type="paragraph" w:customStyle="1" w:styleId="10">
    <w:name w:val="Обычный1"/>
    <w:rsid w:val="005656FF"/>
  </w:style>
  <w:style w:type="paragraph" w:styleId="ac">
    <w:name w:val="Body Text"/>
    <w:basedOn w:val="a"/>
    <w:link w:val="ad"/>
    <w:rsid w:val="00150E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d">
    <w:name w:val="Основной текст Знак"/>
    <w:basedOn w:val="a0"/>
    <w:link w:val="ac"/>
    <w:rsid w:val="00150E85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pro-geny.ru/" TargetMode="External"/><Relationship Id="rId13" Type="http://schemas.openxmlformats.org/officeDocument/2006/relationships/hyperlink" Target="http://www.biorosinfo.ru/press/chto-takoe-biotekhnologij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abook.ru/" TargetMode="External"/><Relationship Id="rId12" Type="http://schemas.openxmlformats.org/officeDocument/2006/relationships/hyperlink" Target="http://bio-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ksp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sl.ru" TargetMode="External"/><Relationship Id="rId11" Type="http://schemas.openxmlformats.org/officeDocument/2006/relationships/hyperlink" Target="http://www.biosafety.ru/" TargetMode="External"/><Relationship Id="rId5" Type="http://schemas.openxmlformats.org/officeDocument/2006/relationships/hyperlink" Target="http://liber.onu.edu.ua/opacunicode/index.php?url=/auteurs/view/30149/source:default" TargetMode="External"/><Relationship Id="rId15" Type="http://schemas.openxmlformats.org/officeDocument/2006/relationships/hyperlink" Target="http://www.kspu.edu/About/Faculty/Faculty_of_biolog_geograf_ecol/DepartmentofHumanBiologyandImmunology.aspx" TargetMode="External"/><Relationship Id="rId10" Type="http://schemas.openxmlformats.org/officeDocument/2006/relationships/hyperlink" Target="http://www.medgene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/" TargetMode="External"/><Relationship Id="rId14" Type="http://schemas.openxmlformats.org/officeDocument/2006/relationships/hyperlink" Target="http://www.cb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Manunia</dc:creator>
  <cp:lastModifiedBy>Елена</cp:lastModifiedBy>
  <cp:revision>18</cp:revision>
  <cp:lastPrinted>2020-09-16T09:41:00Z</cp:lastPrinted>
  <dcterms:created xsi:type="dcterms:W3CDTF">2020-09-19T12:44:00Z</dcterms:created>
  <dcterms:modified xsi:type="dcterms:W3CDTF">2020-10-04T19:48:00Z</dcterms:modified>
</cp:coreProperties>
</file>